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B3" w:rsidRDefault="008808B3" w:rsidP="00003CCB">
      <w:pPr>
        <w:pStyle w:val="Headline"/>
        <w:pBdr>
          <w:bottom w:val="single" w:sz="6" w:space="1" w:color="auto"/>
        </w:pBdr>
        <w:rPr>
          <w:rFonts w:ascii="Times New Roman" w:hAnsi="Times New Roman"/>
          <w:b/>
          <w:i/>
          <w:color w:val="auto"/>
          <w:sz w:val="22"/>
          <w:szCs w:val="22"/>
        </w:rPr>
      </w:pPr>
      <w:bookmarkStart w:id="0" w:name="_GoBack"/>
    </w:p>
    <w:p w:rsidR="008808B3" w:rsidRDefault="008808B3" w:rsidP="00003CCB">
      <w:pPr>
        <w:pStyle w:val="Headline"/>
        <w:pBdr>
          <w:bottom w:val="single" w:sz="6" w:space="1" w:color="auto"/>
        </w:pBdr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8808B3" w:rsidRDefault="008808B3" w:rsidP="00003CCB">
      <w:pPr>
        <w:pStyle w:val="Headline"/>
        <w:pBdr>
          <w:bottom w:val="single" w:sz="6" w:space="1" w:color="auto"/>
        </w:pBdr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003CCB" w:rsidRPr="004A0BD6" w:rsidRDefault="00003CCB" w:rsidP="00003CCB">
      <w:pPr>
        <w:pStyle w:val="Headline"/>
        <w:pBdr>
          <w:bottom w:val="single" w:sz="6" w:space="1" w:color="auto"/>
        </w:pBdr>
        <w:rPr>
          <w:rFonts w:ascii="Times New Roman" w:hAnsi="Times New Roman"/>
          <w:b/>
          <w:color w:val="auto"/>
          <w:sz w:val="22"/>
          <w:szCs w:val="22"/>
        </w:rPr>
      </w:pPr>
      <w:r w:rsidRPr="004A0BD6">
        <w:rPr>
          <w:rFonts w:ascii="Times New Roman" w:hAnsi="Times New Roman"/>
          <w:b/>
          <w:i/>
          <w:color w:val="auto"/>
          <w:sz w:val="22"/>
          <w:szCs w:val="22"/>
        </w:rPr>
        <w:t>LUMINA, Unis nous reussirons ! Bylaw</w:t>
      </w:r>
      <w:r w:rsidR="0057717E" w:rsidRPr="004A0BD6">
        <w:rPr>
          <w:rFonts w:ascii="Times New Roman" w:hAnsi="Times New Roman"/>
          <w:b/>
          <w:i/>
          <w:color w:val="auto"/>
          <w:sz w:val="22"/>
          <w:szCs w:val="22"/>
        </w:rPr>
        <w:t>s</w:t>
      </w:r>
      <w:r w:rsidRPr="004A0BD6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</w:p>
    <w:p w:rsidR="00003CCB" w:rsidRPr="004A0BD6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500C1A" w:rsidRPr="004A0BD6" w:rsidRDefault="00500C1A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  <w:u w:val="single"/>
        </w:rPr>
      </w:pPr>
    </w:p>
    <w:p w:rsidR="00500C1A" w:rsidRPr="00500C1A" w:rsidRDefault="00500C1A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  <w:u w:val="single"/>
        </w:rPr>
      </w:pPr>
      <w:r w:rsidRPr="00752DEC">
        <w:rPr>
          <w:b/>
          <w:i/>
          <w:sz w:val="22"/>
          <w:szCs w:val="22"/>
          <w:u w:val="single"/>
        </w:rPr>
        <w:t>Lumina</w:t>
      </w:r>
      <w:r w:rsidRPr="00500C1A">
        <w:rPr>
          <w:b/>
          <w:sz w:val="22"/>
          <w:szCs w:val="22"/>
          <w:u w:val="single"/>
        </w:rPr>
        <w:t xml:space="preserve"> Membership to the Steering Board </w:t>
      </w:r>
    </w:p>
    <w:p w:rsidR="00500C1A" w:rsidRDefault="00500C1A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Article I:</w:t>
      </w:r>
      <w:r w:rsidRPr="00DA77D4">
        <w:rPr>
          <w:b/>
          <w:sz w:val="22"/>
          <w:szCs w:val="22"/>
        </w:rPr>
        <w:tab/>
        <w:t>Identity</w:t>
      </w:r>
    </w:p>
    <w:p w:rsidR="00003CCB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752DEC">
        <w:rPr>
          <w:i/>
          <w:sz w:val="22"/>
          <w:szCs w:val="22"/>
        </w:rPr>
        <w:t>Lumina</w:t>
      </w:r>
      <w:r>
        <w:rPr>
          <w:sz w:val="22"/>
          <w:szCs w:val="22"/>
        </w:rPr>
        <w:t xml:space="preserve"> is a nonprofit organization serving as a platform for forum</w:t>
      </w:r>
      <w:r w:rsidR="00554AE4">
        <w:rPr>
          <w:sz w:val="22"/>
          <w:szCs w:val="22"/>
        </w:rPr>
        <w:t>s</w:t>
      </w:r>
      <w:r>
        <w:rPr>
          <w:sz w:val="22"/>
          <w:szCs w:val="22"/>
        </w:rPr>
        <w:t xml:space="preserve"> and funds for the development of the Democratic Republic of Congo. The Steering Board of </w:t>
      </w:r>
      <w:r w:rsidRPr="00752DEC">
        <w:rPr>
          <w:i/>
          <w:sz w:val="22"/>
          <w:szCs w:val="22"/>
        </w:rPr>
        <w:t>Lumina</w:t>
      </w:r>
      <w:r>
        <w:rPr>
          <w:sz w:val="22"/>
          <w:szCs w:val="22"/>
        </w:rPr>
        <w:t xml:space="preserve"> is the governing unit </w:t>
      </w:r>
      <w:r w:rsidR="00BA67DA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this organization. </w:t>
      </w:r>
      <w:r w:rsidRPr="000950F9">
        <w:rPr>
          <w:i/>
          <w:sz w:val="22"/>
          <w:szCs w:val="22"/>
        </w:rPr>
        <w:t>Lumina</w:t>
      </w:r>
      <w:r>
        <w:rPr>
          <w:sz w:val="22"/>
          <w:szCs w:val="22"/>
        </w:rPr>
        <w:t xml:space="preserve"> is legally registered and recognized in the State of Pennsylvania, and in the entire country of the United States of America. 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Article II:</w:t>
      </w:r>
      <w:r w:rsidRPr="00DA77D4">
        <w:rPr>
          <w:b/>
          <w:sz w:val="22"/>
          <w:szCs w:val="22"/>
        </w:rPr>
        <w:tab/>
        <w:t>Membership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members of </w:t>
      </w:r>
      <w:r w:rsidRPr="000950F9">
        <w:rPr>
          <w:i/>
          <w:sz w:val="22"/>
          <w:szCs w:val="22"/>
        </w:rPr>
        <w:t>Lumina</w:t>
      </w:r>
      <w:r>
        <w:rPr>
          <w:sz w:val="22"/>
          <w:szCs w:val="22"/>
        </w:rPr>
        <w:t>’s Steering</w:t>
      </w:r>
      <w:r w:rsidR="00F50410">
        <w:rPr>
          <w:sz w:val="22"/>
          <w:szCs w:val="22"/>
        </w:rPr>
        <w:t xml:space="preserve"> Board shall consist of </w:t>
      </w:r>
      <w:r>
        <w:rPr>
          <w:sz w:val="22"/>
          <w:szCs w:val="22"/>
        </w:rPr>
        <w:t xml:space="preserve">representatives of Congolese </w:t>
      </w:r>
      <w:r w:rsidR="00F50410">
        <w:rPr>
          <w:sz w:val="22"/>
          <w:szCs w:val="22"/>
        </w:rPr>
        <w:t xml:space="preserve">diaspora </w:t>
      </w:r>
      <w:r>
        <w:rPr>
          <w:sz w:val="22"/>
          <w:szCs w:val="22"/>
        </w:rPr>
        <w:t>communities and other outstanding members of organizations with similar objectives, having profound knowledge and experience in international organizations rules and principles.</w:t>
      </w:r>
      <w:r w:rsidRPr="00DA77D4">
        <w:rPr>
          <w:sz w:val="22"/>
          <w:szCs w:val="22"/>
        </w:rPr>
        <w:t xml:space="preserve">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Steering Board shall </w:t>
      </w:r>
      <w:r w:rsidRPr="00DA77D4">
        <w:rPr>
          <w:sz w:val="22"/>
          <w:szCs w:val="22"/>
        </w:rPr>
        <w:t>be composed of no less than twelve and no more than sixteen members, with due respect for achieving broad representation in terms of geography</w:t>
      </w:r>
      <w:r>
        <w:rPr>
          <w:sz w:val="22"/>
          <w:szCs w:val="22"/>
        </w:rPr>
        <w:t xml:space="preserve"> </w:t>
      </w:r>
      <w:r w:rsidRPr="00DA77D4">
        <w:rPr>
          <w:sz w:val="22"/>
          <w:szCs w:val="22"/>
        </w:rPr>
        <w:t xml:space="preserve">and gender.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Article III:</w:t>
      </w:r>
      <w:r w:rsidRPr="00DA77D4">
        <w:rPr>
          <w:b/>
          <w:sz w:val="22"/>
          <w:szCs w:val="22"/>
        </w:rPr>
        <w:tab/>
        <w:t xml:space="preserve">Nomination </w:t>
      </w:r>
      <w:r>
        <w:rPr>
          <w:b/>
          <w:sz w:val="22"/>
          <w:szCs w:val="22"/>
        </w:rPr>
        <w:t>a</w:t>
      </w:r>
      <w:r w:rsidRPr="00DA77D4">
        <w:rPr>
          <w:b/>
          <w:sz w:val="22"/>
          <w:szCs w:val="22"/>
        </w:rPr>
        <w:t xml:space="preserve">nd Election </w:t>
      </w:r>
      <w:r w:rsidRPr="00DA77D4">
        <w:rPr>
          <w:b/>
          <w:sz w:val="22"/>
          <w:szCs w:val="22"/>
        </w:rPr>
        <w:tab/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>The</w:t>
      </w:r>
      <w:r w:rsidR="00404071">
        <w:rPr>
          <w:sz w:val="22"/>
          <w:szCs w:val="22"/>
        </w:rPr>
        <w:t xml:space="preserve"> founders of </w:t>
      </w:r>
      <w:r w:rsidR="00404071" w:rsidRPr="00EB5F05">
        <w:rPr>
          <w:i/>
          <w:sz w:val="22"/>
          <w:szCs w:val="22"/>
        </w:rPr>
        <w:t>Lumina</w:t>
      </w:r>
      <w:r w:rsidR="00404071">
        <w:rPr>
          <w:sz w:val="22"/>
          <w:szCs w:val="22"/>
        </w:rPr>
        <w:t xml:space="preserve"> shall </w:t>
      </w:r>
      <w:r w:rsidR="0034387C">
        <w:rPr>
          <w:sz w:val="22"/>
          <w:szCs w:val="22"/>
        </w:rPr>
        <w:t xml:space="preserve">serve </w:t>
      </w:r>
      <w:r w:rsidR="00404071">
        <w:rPr>
          <w:sz w:val="22"/>
          <w:szCs w:val="22"/>
        </w:rPr>
        <w:t>a</w:t>
      </w:r>
      <w:r w:rsidRPr="00DA77D4">
        <w:rPr>
          <w:sz w:val="22"/>
          <w:szCs w:val="22"/>
        </w:rPr>
        <w:t xml:space="preserve">s the preparatory nominating committee, which will initiate a process at least 10 months prior to the </w:t>
      </w:r>
      <w:r w:rsidR="00404071">
        <w:rPr>
          <w:sz w:val="22"/>
          <w:szCs w:val="22"/>
        </w:rPr>
        <w:t>beginning of the organizations activities.</w:t>
      </w:r>
      <w:r w:rsidRPr="00DA77D4">
        <w:rPr>
          <w:sz w:val="22"/>
          <w:szCs w:val="22"/>
        </w:rPr>
        <w:t xml:space="preserve">  As a part of their preparatory process the committee shall seek recommendations from its regional, national, local networks, the</w:t>
      </w:r>
      <w:r w:rsidR="0068386F">
        <w:rPr>
          <w:sz w:val="22"/>
          <w:szCs w:val="22"/>
        </w:rPr>
        <w:t xml:space="preserve"> United Nations Agencies, Key governments, colleges and universities, as well as the wider communities and influential individuals</w:t>
      </w:r>
      <w:r w:rsidRPr="00DA77D4">
        <w:rPr>
          <w:sz w:val="22"/>
          <w:szCs w:val="22"/>
        </w:rPr>
        <w:t>.  Recommendations will include appropriate background materials on people recommended, including</w:t>
      </w:r>
      <w:r w:rsidR="00554AE4">
        <w:rPr>
          <w:sz w:val="22"/>
          <w:szCs w:val="22"/>
        </w:rPr>
        <w:t xml:space="preserve"> a questionnaire and</w:t>
      </w:r>
      <w:r w:rsidRPr="00DA77D4">
        <w:rPr>
          <w:sz w:val="22"/>
          <w:szCs w:val="22"/>
        </w:rPr>
        <w:t xml:space="preserve"> the consent form from the nominee</w:t>
      </w:r>
      <w:r w:rsidR="004A2E3B">
        <w:rPr>
          <w:sz w:val="22"/>
          <w:szCs w:val="22"/>
        </w:rPr>
        <w:t>s</w:t>
      </w:r>
      <w:r w:rsidRPr="00DA77D4">
        <w:rPr>
          <w:sz w:val="22"/>
          <w:szCs w:val="22"/>
        </w:rPr>
        <w:t xml:space="preserve">.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554AE4" w:rsidRDefault="00554AE4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Article IV:</w:t>
      </w:r>
      <w:r w:rsidRPr="00DA77D4">
        <w:rPr>
          <w:b/>
          <w:sz w:val="22"/>
          <w:szCs w:val="22"/>
        </w:rPr>
        <w:tab/>
        <w:t>Roles and Functions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Provide leadership in </w:t>
      </w:r>
      <w:r w:rsidR="00752DEC" w:rsidRPr="00752DEC">
        <w:rPr>
          <w:i/>
          <w:sz w:val="22"/>
          <w:szCs w:val="22"/>
        </w:rPr>
        <w:t>Lumina</w:t>
      </w:r>
      <w:r w:rsidR="00752DEC">
        <w:rPr>
          <w:sz w:val="22"/>
          <w:szCs w:val="22"/>
        </w:rPr>
        <w:t xml:space="preserve"> </w:t>
      </w:r>
      <w:r w:rsidR="00984EFA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>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b/>
          <w:sz w:val="22"/>
          <w:szCs w:val="22"/>
        </w:rPr>
      </w:pPr>
      <w:r w:rsidRPr="00DA77D4">
        <w:rPr>
          <w:sz w:val="22"/>
          <w:szCs w:val="22"/>
        </w:rPr>
        <w:t xml:space="preserve">Engage in global advocacy and action for </w:t>
      </w:r>
      <w:r w:rsidR="008F3FD5">
        <w:rPr>
          <w:sz w:val="22"/>
          <w:szCs w:val="22"/>
        </w:rPr>
        <w:t>Congolese</w:t>
      </w:r>
      <w:r w:rsidR="00C86FD1">
        <w:rPr>
          <w:sz w:val="22"/>
          <w:szCs w:val="22"/>
        </w:rPr>
        <w:t>-led multi-sectorial</w:t>
      </w:r>
      <w:r w:rsidRPr="00DA77D4">
        <w:rPr>
          <w:sz w:val="22"/>
          <w:szCs w:val="22"/>
        </w:rPr>
        <w:t xml:space="preserve"> cooperation for </w:t>
      </w:r>
      <w:r w:rsidR="00C86FD1">
        <w:rPr>
          <w:sz w:val="22"/>
          <w:szCs w:val="22"/>
        </w:rPr>
        <w:t>development</w:t>
      </w:r>
      <w:r w:rsidRPr="00DA77D4">
        <w:rPr>
          <w:sz w:val="22"/>
          <w:szCs w:val="22"/>
        </w:rPr>
        <w:t xml:space="preserve">. </w:t>
      </w:r>
    </w:p>
    <w:p w:rsidR="00003CCB" w:rsidRPr="00DA77D4" w:rsidRDefault="00003CCB" w:rsidP="00003CCB">
      <w:pPr>
        <w:tabs>
          <w:tab w:val="left" w:pos="-2430"/>
          <w:tab w:val="left" w:pos="-2250"/>
          <w:tab w:val="left" w:pos="-2070"/>
          <w:tab w:val="left" w:pos="-1260"/>
          <w:tab w:val="left" w:pos="270"/>
        </w:tabs>
        <w:ind w:left="360"/>
        <w:jc w:val="both"/>
        <w:rPr>
          <w:sz w:val="22"/>
          <w:szCs w:val="22"/>
        </w:rPr>
      </w:pPr>
    </w:p>
    <w:p w:rsidR="00003CCB" w:rsidRDefault="00003CCB" w:rsidP="00003CCB">
      <w:pPr>
        <w:tabs>
          <w:tab w:val="left" w:pos="-2430"/>
          <w:tab w:val="left" w:pos="-2250"/>
          <w:tab w:val="left" w:pos="-2070"/>
          <w:tab w:val="left" w:pos="-1260"/>
          <w:tab w:val="left" w:pos="270"/>
        </w:tabs>
        <w:ind w:left="360"/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Assist in the development of, and serve as liaison with, national and regional </w:t>
      </w:r>
      <w:r w:rsidR="00C86FD1">
        <w:rPr>
          <w:sz w:val="22"/>
          <w:szCs w:val="22"/>
        </w:rPr>
        <w:t xml:space="preserve">organizations and allied </w:t>
      </w:r>
      <w:r w:rsidRPr="00DA77D4">
        <w:rPr>
          <w:sz w:val="22"/>
          <w:szCs w:val="22"/>
        </w:rPr>
        <w:t xml:space="preserve">networks. </w:t>
      </w:r>
    </w:p>
    <w:p w:rsidR="0073496D" w:rsidRDefault="0073496D" w:rsidP="00003CCB">
      <w:pPr>
        <w:tabs>
          <w:tab w:val="left" w:pos="-2430"/>
          <w:tab w:val="left" w:pos="-2250"/>
          <w:tab w:val="left" w:pos="-2070"/>
          <w:tab w:val="left" w:pos="-1260"/>
          <w:tab w:val="left" w:pos="270"/>
        </w:tabs>
        <w:ind w:left="360"/>
        <w:jc w:val="both"/>
        <w:rPr>
          <w:sz w:val="22"/>
          <w:szCs w:val="22"/>
        </w:rPr>
      </w:pPr>
    </w:p>
    <w:p w:rsidR="0073496D" w:rsidRPr="00DA77D4" w:rsidRDefault="00424E67" w:rsidP="00003CCB">
      <w:pPr>
        <w:tabs>
          <w:tab w:val="left" w:pos="-2430"/>
          <w:tab w:val="left" w:pos="-2250"/>
          <w:tab w:val="left" w:pos="-2070"/>
          <w:tab w:val="left" w:pos="-1260"/>
          <w:tab w:val="left" w:pos="270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Participate with a monthly financial contribution of …</w:t>
      </w:r>
      <w:r w:rsidR="004C24A4">
        <w:rPr>
          <w:sz w:val="22"/>
          <w:szCs w:val="22"/>
        </w:rPr>
        <w:t>…</w:t>
      </w:r>
      <w:r>
        <w:rPr>
          <w:sz w:val="22"/>
          <w:szCs w:val="22"/>
        </w:rPr>
        <w:t xml:space="preserve"> US$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b/>
          <w:sz w:val="22"/>
          <w:szCs w:val="22"/>
        </w:rPr>
      </w:pPr>
      <w:r w:rsidRPr="00DA77D4">
        <w:rPr>
          <w:sz w:val="22"/>
          <w:szCs w:val="22"/>
        </w:rPr>
        <w:t xml:space="preserve">Develop relevant partnerships with </w:t>
      </w:r>
      <w:r w:rsidR="00A73166">
        <w:rPr>
          <w:sz w:val="22"/>
          <w:szCs w:val="22"/>
        </w:rPr>
        <w:t>development</w:t>
      </w:r>
      <w:r w:rsidRPr="00DA77D4">
        <w:rPr>
          <w:sz w:val="22"/>
          <w:szCs w:val="22"/>
        </w:rPr>
        <w:t xml:space="preserve"> organizations, </w:t>
      </w:r>
      <w:r w:rsidR="002935D5">
        <w:rPr>
          <w:sz w:val="22"/>
          <w:szCs w:val="22"/>
        </w:rPr>
        <w:t xml:space="preserve">the </w:t>
      </w:r>
      <w:r w:rsidRPr="00DA77D4">
        <w:rPr>
          <w:sz w:val="22"/>
          <w:szCs w:val="22"/>
        </w:rPr>
        <w:t xml:space="preserve">United Nations and other inter-governmental agencies, as well as civil society groups.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b/>
          <w:sz w:val="22"/>
          <w:szCs w:val="22"/>
        </w:rPr>
      </w:pPr>
      <w:r w:rsidRPr="00DA77D4">
        <w:rPr>
          <w:sz w:val="22"/>
          <w:szCs w:val="22"/>
        </w:rPr>
        <w:t xml:space="preserve">Develop an annual plan in </w:t>
      </w:r>
      <w:r w:rsidR="0073496D">
        <w:rPr>
          <w:sz w:val="22"/>
          <w:szCs w:val="22"/>
        </w:rPr>
        <w:t>cooperation</w:t>
      </w:r>
      <w:r w:rsidRPr="00DA77D4">
        <w:rPr>
          <w:sz w:val="22"/>
          <w:szCs w:val="22"/>
        </w:rPr>
        <w:t xml:space="preserve"> with </w:t>
      </w:r>
      <w:r w:rsidR="00A73166">
        <w:rPr>
          <w:i/>
          <w:sz w:val="22"/>
          <w:szCs w:val="22"/>
        </w:rPr>
        <w:t>Lumina</w:t>
      </w:r>
      <w:r w:rsidRPr="00DA77D4">
        <w:rPr>
          <w:i/>
          <w:sz w:val="22"/>
          <w:szCs w:val="22"/>
        </w:rPr>
        <w:t xml:space="preserve"> </w:t>
      </w:r>
      <w:r w:rsidR="00A73166">
        <w:rPr>
          <w:sz w:val="22"/>
          <w:szCs w:val="22"/>
        </w:rPr>
        <w:t>Global Coordination</w:t>
      </w:r>
      <w:r w:rsidRPr="00DA77D4">
        <w:rPr>
          <w:sz w:val="22"/>
          <w:szCs w:val="22"/>
        </w:rPr>
        <w:t xml:space="preserve">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Provide leadership in global fundraising for </w:t>
      </w:r>
      <w:r w:rsidR="0086403D">
        <w:rPr>
          <w:i/>
          <w:sz w:val="22"/>
          <w:szCs w:val="22"/>
        </w:rPr>
        <w:t xml:space="preserve">Lumina’s </w:t>
      </w:r>
      <w:r w:rsidR="0086403D">
        <w:rPr>
          <w:sz w:val="22"/>
          <w:szCs w:val="22"/>
        </w:rPr>
        <w:t>planned activities</w:t>
      </w:r>
      <w:r w:rsidRPr="00DA77D4">
        <w:rPr>
          <w:sz w:val="22"/>
          <w:szCs w:val="22"/>
        </w:rPr>
        <w:t>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</w:p>
    <w:p w:rsidR="00003CCB" w:rsidRDefault="00DA6EB4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Steering Board </w:t>
      </w:r>
      <w:r w:rsidR="00003CCB" w:rsidRPr="00DA77D4">
        <w:rPr>
          <w:sz w:val="22"/>
          <w:szCs w:val="22"/>
        </w:rPr>
        <w:t xml:space="preserve">shall work with the </w:t>
      </w:r>
      <w:r>
        <w:rPr>
          <w:sz w:val="22"/>
          <w:szCs w:val="22"/>
        </w:rPr>
        <w:t>Global Coordination</w:t>
      </w:r>
      <w:r w:rsidR="00003CCB" w:rsidRPr="00DA77D4">
        <w:rPr>
          <w:sz w:val="22"/>
          <w:szCs w:val="22"/>
        </w:rPr>
        <w:t xml:space="preserve"> to convene the </w:t>
      </w:r>
      <w:r>
        <w:rPr>
          <w:sz w:val="22"/>
          <w:szCs w:val="22"/>
        </w:rPr>
        <w:t>General</w:t>
      </w:r>
      <w:r w:rsidR="00003CCB" w:rsidRPr="00DA77D4">
        <w:rPr>
          <w:sz w:val="22"/>
          <w:szCs w:val="22"/>
        </w:rPr>
        <w:t xml:space="preserve"> Assembly.</w:t>
      </w:r>
    </w:p>
    <w:p w:rsidR="004A53F3" w:rsidRDefault="004A53F3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</w:p>
    <w:p w:rsidR="004A53F3" w:rsidRPr="00DA77D4" w:rsidRDefault="004A53F3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Steering Board members shall </w:t>
      </w:r>
      <w:r w:rsidR="003964E8">
        <w:rPr>
          <w:sz w:val="22"/>
          <w:szCs w:val="22"/>
        </w:rPr>
        <w:t>work under</w:t>
      </w:r>
      <w:r>
        <w:rPr>
          <w:sz w:val="22"/>
          <w:szCs w:val="22"/>
        </w:rPr>
        <w:t xml:space="preserve"> the Global Coordination</w:t>
      </w:r>
      <w:r w:rsidR="00AE2B5A">
        <w:rPr>
          <w:sz w:val="22"/>
          <w:szCs w:val="22"/>
        </w:rPr>
        <w:t>, and submit reports</w:t>
      </w:r>
      <w:r>
        <w:rPr>
          <w:sz w:val="22"/>
          <w:szCs w:val="22"/>
        </w:rPr>
        <w:t xml:space="preserve"> on a</w:t>
      </w:r>
      <w:r w:rsidR="00262F8C">
        <w:rPr>
          <w:sz w:val="22"/>
          <w:szCs w:val="22"/>
        </w:rPr>
        <w:t>n</w:t>
      </w:r>
      <w:r>
        <w:rPr>
          <w:sz w:val="22"/>
          <w:szCs w:val="22"/>
        </w:rPr>
        <w:t xml:space="preserve"> agreed </w:t>
      </w:r>
      <w:r w:rsidR="00AE2B5A">
        <w:rPr>
          <w:sz w:val="22"/>
          <w:szCs w:val="22"/>
        </w:rPr>
        <w:t xml:space="preserve">regular </w:t>
      </w:r>
      <w:r>
        <w:rPr>
          <w:sz w:val="22"/>
          <w:szCs w:val="22"/>
        </w:rPr>
        <w:t xml:space="preserve">basis.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ind w:left="360"/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Article V: Officers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officers of </w:t>
      </w:r>
      <w:r w:rsidR="00840E07">
        <w:rPr>
          <w:i/>
          <w:sz w:val="22"/>
          <w:szCs w:val="22"/>
        </w:rPr>
        <w:t xml:space="preserve">Lumina’s </w:t>
      </w:r>
      <w:r w:rsidR="004A53F3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shall be: one Coordinator and two Deputy Coordinators.  </w:t>
      </w:r>
    </w:p>
    <w:p w:rsidR="008F4C01" w:rsidRDefault="008F4C01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8F4C01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Global </w:t>
      </w:r>
      <w:r w:rsidR="00003CCB" w:rsidRPr="00DA77D4">
        <w:rPr>
          <w:b/>
          <w:sz w:val="22"/>
          <w:szCs w:val="22"/>
        </w:rPr>
        <w:t>Coordinator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</w:t>
      </w:r>
      <w:r w:rsidR="008F4C01">
        <w:rPr>
          <w:sz w:val="22"/>
          <w:szCs w:val="22"/>
        </w:rPr>
        <w:t xml:space="preserve">Global </w:t>
      </w:r>
      <w:r w:rsidRPr="00DA77D4">
        <w:rPr>
          <w:sz w:val="22"/>
          <w:szCs w:val="22"/>
        </w:rPr>
        <w:t xml:space="preserve">Coordinator shall be the spokesperson of </w:t>
      </w:r>
      <w:r w:rsidR="008F4C01" w:rsidRPr="008F4C01">
        <w:rPr>
          <w:i/>
          <w:sz w:val="22"/>
          <w:szCs w:val="22"/>
        </w:rPr>
        <w:t>Lumina</w:t>
      </w:r>
      <w:r w:rsidRPr="00DA77D4">
        <w:rPr>
          <w:sz w:val="22"/>
          <w:szCs w:val="22"/>
        </w:rPr>
        <w:t xml:space="preserve"> and represent </w:t>
      </w:r>
      <w:r w:rsidR="008F4C01">
        <w:rPr>
          <w:i/>
          <w:sz w:val="22"/>
          <w:szCs w:val="22"/>
        </w:rPr>
        <w:t>Lumina</w:t>
      </w:r>
      <w:r w:rsidR="00633406">
        <w:rPr>
          <w:sz w:val="22"/>
          <w:szCs w:val="22"/>
        </w:rPr>
        <w:t xml:space="preserve"> at</w:t>
      </w:r>
      <w:r w:rsidRPr="00DA77D4">
        <w:rPr>
          <w:sz w:val="22"/>
          <w:szCs w:val="22"/>
        </w:rPr>
        <w:t xml:space="preserve"> the</w:t>
      </w:r>
      <w:r w:rsidR="0010574D">
        <w:rPr>
          <w:sz w:val="22"/>
          <w:szCs w:val="22"/>
        </w:rPr>
        <w:t xml:space="preserve"> international level</w:t>
      </w:r>
      <w:r w:rsidRPr="00DA77D4">
        <w:rPr>
          <w:sz w:val="22"/>
          <w:szCs w:val="22"/>
        </w:rPr>
        <w:t xml:space="preserve">, the </w:t>
      </w:r>
      <w:r w:rsidR="0010574D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and in relevant regional and international meetings.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</w:t>
      </w:r>
      <w:r w:rsidR="00884F37">
        <w:rPr>
          <w:sz w:val="22"/>
          <w:szCs w:val="22"/>
        </w:rPr>
        <w:t xml:space="preserve">Global </w:t>
      </w:r>
      <w:r w:rsidRPr="00DA77D4">
        <w:rPr>
          <w:sz w:val="22"/>
          <w:szCs w:val="22"/>
        </w:rPr>
        <w:t>Coordinator shall</w:t>
      </w:r>
      <w:r w:rsidR="00B22008">
        <w:rPr>
          <w:sz w:val="22"/>
          <w:szCs w:val="22"/>
        </w:rPr>
        <w:t xml:space="preserve"> be appoin</w:t>
      </w:r>
      <w:r w:rsidR="00884F37">
        <w:rPr>
          <w:sz w:val="22"/>
          <w:szCs w:val="22"/>
        </w:rPr>
        <w:t xml:space="preserve">ted by the </w:t>
      </w:r>
      <w:r w:rsidR="00C8172D">
        <w:rPr>
          <w:sz w:val="22"/>
          <w:szCs w:val="22"/>
        </w:rPr>
        <w:t>founder</w:t>
      </w:r>
      <w:r w:rsidR="00B22008">
        <w:rPr>
          <w:sz w:val="22"/>
          <w:szCs w:val="22"/>
        </w:rPr>
        <w:t>s</w:t>
      </w:r>
      <w:r w:rsidR="00C8172D">
        <w:rPr>
          <w:sz w:val="22"/>
          <w:szCs w:val="22"/>
        </w:rPr>
        <w:t xml:space="preserve"> of </w:t>
      </w:r>
      <w:r w:rsidR="00C8172D">
        <w:rPr>
          <w:i/>
          <w:sz w:val="22"/>
          <w:szCs w:val="22"/>
        </w:rPr>
        <w:t xml:space="preserve">Lumina. </w:t>
      </w:r>
      <w:r w:rsidR="00C8172D">
        <w:rPr>
          <w:sz w:val="22"/>
          <w:szCs w:val="22"/>
        </w:rPr>
        <w:t>He</w:t>
      </w:r>
      <w:r w:rsidR="00482032">
        <w:rPr>
          <w:sz w:val="22"/>
          <w:szCs w:val="22"/>
        </w:rPr>
        <w:t xml:space="preserve"> or s</w:t>
      </w:r>
      <w:r w:rsidR="00C8172D">
        <w:rPr>
          <w:sz w:val="22"/>
          <w:szCs w:val="22"/>
        </w:rPr>
        <w:t xml:space="preserve">he shall be re-elected by the </w:t>
      </w:r>
      <w:r w:rsidR="00884F37" w:rsidRPr="00C8172D">
        <w:rPr>
          <w:sz w:val="22"/>
          <w:szCs w:val="22"/>
        </w:rPr>
        <w:t>members</w:t>
      </w:r>
      <w:r w:rsidR="00884F37">
        <w:rPr>
          <w:sz w:val="22"/>
          <w:szCs w:val="22"/>
        </w:rPr>
        <w:t xml:space="preserve"> of </w:t>
      </w:r>
      <w:r w:rsidR="00905A6A">
        <w:rPr>
          <w:sz w:val="22"/>
          <w:szCs w:val="22"/>
        </w:rPr>
        <w:t xml:space="preserve">the </w:t>
      </w:r>
      <w:r w:rsidR="00884F37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with primary regard for his or her competence, ability, and willingness to fulfill the role of his or her office, which shall involve active leadership in promoting the mission of </w:t>
      </w:r>
      <w:r w:rsidR="00884F37">
        <w:rPr>
          <w:i/>
          <w:sz w:val="22"/>
          <w:szCs w:val="22"/>
        </w:rPr>
        <w:t>Lumina</w:t>
      </w:r>
      <w:r w:rsidRPr="00DA77D4">
        <w:rPr>
          <w:sz w:val="22"/>
          <w:szCs w:val="22"/>
        </w:rPr>
        <w:t xml:space="preserve">, building up its </w:t>
      </w:r>
      <w:r w:rsidR="00884F37">
        <w:rPr>
          <w:sz w:val="22"/>
          <w:szCs w:val="22"/>
        </w:rPr>
        <w:t>national branches</w:t>
      </w:r>
      <w:r w:rsidRPr="00DA77D4">
        <w:rPr>
          <w:sz w:val="22"/>
          <w:szCs w:val="22"/>
        </w:rPr>
        <w:t xml:space="preserve">, and working for its program’s financial sustainability.   He or she shall serve for the period between the </w:t>
      </w:r>
      <w:r w:rsidR="00884F37">
        <w:rPr>
          <w:sz w:val="22"/>
          <w:szCs w:val="22"/>
        </w:rPr>
        <w:t xml:space="preserve">General </w:t>
      </w:r>
      <w:r w:rsidRPr="00DA77D4">
        <w:rPr>
          <w:sz w:val="22"/>
          <w:szCs w:val="22"/>
        </w:rPr>
        <w:t xml:space="preserve">Assemblies.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E765B9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Should the Global C</w:t>
      </w:r>
      <w:r w:rsidR="00003CCB" w:rsidRPr="00DA77D4">
        <w:rPr>
          <w:sz w:val="22"/>
          <w:szCs w:val="22"/>
        </w:rPr>
        <w:t>oordinator be unable to</w:t>
      </w:r>
      <w:r w:rsidR="00DC5B20">
        <w:rPr>
          <w:sz w:val="22"/>
          <w:szCs w:val="22"/>
        </w:rPr>
        <w:t xml:space="preserve"> complete his or her term, the Steering Board</w:t>
      </w:r>
      <w:r w:rsidR="00EE4D4D">
        <w:rPr>
          <w:sz w:val="22"/>
          <w:szCs w:val="22"/>
        </w:rPr>
        <w:t xml:space="preserve"> </w:t>
      </w:r>
      <w:r w:rsidR="00003CCB" w:rsidRPr="00DA77D4">
        <w:rPr>
          <w:sz w:val="22"/>
          <w:szCs w:val="22"/>
        </w:rPr>
        <w:t>shall elec</w:t>
      </w:r>
      <w:r>
        <w:rPr>
          <w:sz w:val="22"/>
          <w:szCs w:val="22"/>
        </w:rPr>
        <w:t>t from among its members a new Global C</w:t>
      </w:r>
      <w:r w:rsidR="00003CCB" w:rsidRPr="00DA77D4">
        <w:rPr>
          <w:sz w:val="22"/>
          <w:szCs w:val="22"/>
        </w:rPr>
        <w:t xml:space="preserve">oordinator.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</w:t>
      </w:r>
      <w:r w:rsidR="00DA37FF">
        <w:rPr>
          <w:sz w:val="22"/>
          <w:szCs w:val="22"/>
        </w:rPr>
        <w:t xml:space="preserve">Global </w:t>
      </w:r>
      <w:r w:rsidRPr="00DA77D4">
        <w:rPr>
          <w:sz w:val="22"/>
          <w:szCs w:val="22"/>
        </w:rPr>
        <w:t xml:space="preserve">Coordinator shall oversee the work of </w:t>
      </w:r>
      <w:r w:rsidR="001157E2">
        <w:rPr>
          <w:sz w:val="22"/>
          <w:szCs w:val="22"/>
        </w:rPr>
        <w:t xml:space="preserve">the </w:t>
      </w:r>
      <w:r w:rsidR="00DA37FF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as stipulated under Article IV: Roles and Functions.  The </w:t>
      </w:r>
      <w:r w:rsidR="004B1D46">
        <w:rPr>
          <w:sz w:val="22"/>
          <w:szCs w:val="22"/>
        </w:rPr>
        <w:t xml:space="preserve">Global </w:t>
      </w:r>
      <w:r w:rsidRPr="00DA77D4">
        <w:rPr>
          <w:sz w:val="22"/>
          <w:szCs w:val="22"/>
        </w:rPr>
        <w:t>Coordi</w:t>
      </w:r>
      <w:r w:rsidR="004B1D46">
        <w:rPr>
          <w:sz w:val="22"/>
          <w:szCs w:val="22"/>
        </w:rPr>
        <w:t>nator shall preside over the Steering Board</w:t>
      </w:r>
      <w:r w:rsidRPr="00DA77D4">
        <w:rPr>
          <w:sz w:val="22"/>
          <w:szCs w:val="22"/>
        </w:rPr>
        <w:t xml:space="preserve"> meetings. 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Deputy Coordinators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Deputy Coordinators (two persons) shall assist the </w:t>
      </w:r>
      <w:r w:rsidR="0010134C">
        <w:rPr>
          <w:sz w:val="22"/>
          <w:szCs w:val="22"/>
        </w:rPr>
        <w:t xml:space="preserve">Global </w:t>
      </w:r>
      <w:r w:rsidRPr="00DA77D4">
        <w:rPr>
          <w:sz w:val="22"/>
          <w:szCs w:val="22"/>
        </w:rPr>
        <w:t xml:space="preserve">Coordinator and serve as </w:t>
      </w:r>
      <w:r w:rsidR="00384960">
        <w:rPr>
          <w:sz w:val="22"/>
          <w:szCs w:val="22"/>
        </w:rPr>
        <w:t>representatives</w:t>
      </w:r>
      <w:r w:rsidRPr="00DA77D4">
        <w:rPr>
          <w:sz w:val="22"/>
          <w:szCs w:val="22"/>
        </w:rPr>
        <w:t xml:space="preserve"> on the </w:t>
      </w:r>
      <w:r w:rsidR="00F805E6">
        <w:rPr>
          <w:i/>
          <w:sz w:val="22"/>
          <w:szCs w:val="22"/>
        </w:rPr>
        <w:t>Lumina</w:t>
      </w:r>
      <w:r w:rsidR="00384960">
        <w:rPr>
          <w:i/>
          <w:sz w:val="22"/>
          <w:szCs w:val="22"/>
        </w:rPr>
        <w:t xml:space="preserve">’s </w:t>
      </w:r>
      <w:r w:rsidR="00384960">
        <w:rPr>
          <w:sz w:val="22"/>
          <w:szCs w:val="22"/>
        </w:rPr>
        <w:t>international panel</w:t>
      </w:r>
      <w:r w:rsidRPr="00DA77D4">
        <w:rPr>
          <w:sz w:val="22"/>
          <w:szCs w:val="22"/>
        </w:rPr>
        <w:t xml:space="preserve">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qualification for the </w:t>
      </w:r>
      <w:r w:rsidR="007E22ED">
        <w:rPr>
          <w:sz w:val="22"/>
          <w:szCs w:val="22"/>
        </w:rPr>
        <w:t xml:space="preserve">Global </w:t>
      </w:r>
      <w:r w:rsidRPr="00DA77D4">
        <w:rPr>
          <w:sz w:val="22"/>
          <w:szCs w:val="22"/>
        </w:rPr>
        <w:t>Coordinator stipulated above shall also apply to Deputy Coordinators.   The selection of Deputy Co</w:t>
      </w:r>
      <w:r w:rsidR="00730751">
        <w:rPr>
          <w:sz w:val="22"/>
          <w:szCs w:val="22"/>
        </w:rPr>
        <w:t xml:space="preserve">ordinators by the members of </w:t>
      </w:r>
      <w:r w:rsidR="00BC623F">
        <w:rPr>
          <w:sz w:val="22"/>
          <w:szCs w:val="22"/>
        </w:rPr>
        <w:t xml:space="preserve">the </w:t>
      </w:r>
      <w:r w:rsidR="00730751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shall be made with due con</w:t>
      </w:r>
      <w:r w:rsidR="00730751">
        <w:rPr>
          <w:sz w:val="22"/>
          <w:szCs w:val="22"/>
        </w:rPr>
        <w:t>sideration to geographical and gender</w:t>
      </w:r>
      <w:r w:rsidRPr="00DA77D4">
        <w:rPr>
          <w:sz w:val="22"/>
          <w:szCs w:val="22"/>
        </w:rPr>
        <w:t xml:space="preserve"> balance among three officers of the </w:t>
      </w:r>
      <w:r w:rsidR="00730751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Deputy Coordinators shall assist the </w:t>
      </w:r>
      <w:r w:rsidR="00A51470">
        <w:rPr>
          <w:sz w:val="22"/>
          <w:szCs w:val="22"/>
        </w:rPr>
        <w:t>G</w:t>
      </w:r>
      <w:r w:rsidR="00FE1F0C">
        <w:rPr>
          <w:sz w:val="22"/>
          <w:szCs w:val="22"/>
        </w:rPr>
        <w:t>l</w:t>
      </w:r>
      <w:r w:rsidR="00A51470">
        <w:rPr>
          <w:sz w:val="22"/>
          <w:szCs w:val="22"/>
        </w:rPr>
        <w:t xml:space="preserve">obal </w:t>
      </w:r>
      <w:r w:rsidRPr="00DA77D4">
        <w:rPr>
          <w:sz w:val="22"/>
          <w:szCs w:val="22"/>
        </w:rPr>
        <w:t>Coordina</w:t>
      </w:r>
      <w:r w:rsidR="00434304">
        <w:rPr>
          <w:sz w:val="22"/>
          <w:szCs w:val="22"/>
        </w:rPr>
        <w:t xml:space="preserve">tor in advancing the work of </w:t>
      </w:r>
      <w:r w:rsidR="00434304">
        <w:rPr>
          <w:i/>
          <w:sz w:val="22"/>
          <w:szCs w:val="22"/>
        </w:rPr>
        <w:t xml:space="preserve">Lumina </w:t>
      </w:r>
      <w:r w:rsidR="00434304">
        <w:rPr>
          <w:sz w:val="22"/>
          <w:szCs w:val="22"/>
        </w:rPr>
        <w:t>and its Steering Board</w:t>
      </w:r>
      <w:r w:rsidRPr="00DA77D4">
        <w:rPr>
          <w:sz w:val="22"/>
          <w:szCs w:val="22"/>
        </w:rPr>
        <w:t xml:space="preserve"> as stipulated under Article IV: Roles and Functions. 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  <w:u w:val="single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Article VI: </w:t>
      </w:r>
      <w:r w:rsidRPr="00DA77D4">
        <w:rPr>
          <w:b/>
          <w:sz w:val="22"/>
          <w:szCs w:val="22"/>
        </w:rPr>
        <w:t>Meeting</w:t>
      </w:r>
    </w:p>
    <w:p w:rsidR="00003CCB" w:rsidRPr="00DA77D4" w:rsidRDefault="00E238F0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Steering Board</w:t>
      </w:r>
      <w:r w:rsidR="00003CCB" w:rsidRPr="00DA77D4">
        <w:rPr>
          <w:sz w:val="22"/>
          <w:szCs w:val="22"/>
        </w:rPr>
        <w:t xml:space="preserve"> shall normally meet at least once a year in person.</w:t>
      </w:r>
      <w:r w:rsidR="00BB013D">
        <w:rPr>
          <w:sz w:val="22"/>
          <w:szCs w:val="22"/>
        </w:rPr>
        <w:t xml:space="preserve"> Due to difficulties related to visas and other circumstances, the Steering Board can convene in online meetings called periodically to evaluate </w:t>
      </w:r>
      <w:r w:rsidR="00BB013D">
        <w:rPr>
          <w:i/>
          <w:sz w:val="22"/>
          <w:szCs w:val="22"/>
        </w:rPr>
        <w:t>Lumina</w:t>
      </w:r>
      <w:r w:rsidR="00BB013D">
        <w:rPr>
          <w:sz w:val="22"/>
          <w:szCs w:val="22"/>
        </w:rPr>
        <w:t xml:space="preserve">’s activities or to </w:t>
      </w:r>
      <w:r w:rsidR="00E9075F">
        <w:rPr>
          <w:sz w:val="22"/>
          <w:szCs w:val="22"/>
        </w:rPr>
        <w:t>decide upon relevant policies as needed.</w:t>
      </w:r>
      <w:r w:rsidR="006D5706">
        <w:rPr>
          <w:sz w:val="22"/>
          <w:szCs w:val="22"/>
        </w:rPr>
        <w:t xml:space="preserve"> It is mandatory to the Steering Board members to attend those meetings.</w:t>
      </w:r>
      <w:r w:rsidR="00BB013D">
        <w:rPr>
          <w:sz w:val="22"/>
          <w:szCs w:val="22"/>
        </w:rPr>
        <w:t xml:space="preserve">  </w:t>
      </w:r>
      <w:r w:rsidR="00003CCB" w:rsidRPr="00DA77D4">
        <w:rPr>
          <w:sz w:val="22"/>
          <w:szCs w:val="22"/>
        </w:rPr>
        <w:t xml:space="preserve"> 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>More tha</w:t>
      </w:r>
      <w:r w:rsidR="00902340">
        <w:rPr>
          <w:sz w:val="22"/>
          <w:szCs w:val="22"/>
        </w:rPr>
        <w:t xml:space="preserve">n one half of the members of </w:t>
      </w:r>
      <w:r w:rsidR="00DE5331">
        <w:rPr>
          <w:sz w:val="22"/>
          <w:szCs w:val="22"/>
        </w:rPr>
        <w:t xml:space="preserve">the </w:t>
      </w:r>
      <w:r w:rsidR="00902340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shall constitute a quorum, and once established, they shall proceed to deliberate and make effective decisions.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>Whenever possible, decisions shall be reached by consensus.  If the consensus cannot be reached, a decision shall be made by majority vote, defi</w:t>
      </w:r>
      <w:r w:rsidR="00902340">
        <w:rPr>
          <w:sz w:val="22"/>
          <w:szCs w:val="22"/>
        </w:rPr>
        <w:t>ned as more than half of the Steering Board</w:t>
      </w:r>
      <w:r w:rsidRPr="00DA77D4">
        <w:rPr>
          <w:sz w:val="22"/>
          <w:szCs w:val="22"/>
        </w:rPr>
        <w:t xml:space="preserve"> members present.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3F13CC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Steering Board</w:t>
      </w:r>
      <w:r w:rsidR="00003CCB" w:rsidRPr="00DA77D4">
        <w:rPr>
          <w:sz w:val="22"/>
          <w:szCs w:val="22"/>
        </w:rPr>
        <w:t xml:space="preserve"> may invite resource persons or advisors or </w:t>
      </w:r>
      <w:r w:rsidR="006A7951">
        <w:rPr>
          <w:sz w:val="22"/>
          <w:szCs w:val="22"/>
        </w:rPr>
        <w:t>national branches</w:t>
      </w:r>
      <w:r w:rsidR="00003CCB" w:rsidRPr="00DA77D4">
        <w:rPr>
          <w:sz w:val="22"/>
          <w:szCs w:val="22"/>
        </w:rPr>
        <w:t xml:space="preserve"> members as needed to the meeting.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</w:t>
      </w:r>
      <w:r w:rsidR="006A7951">
        <w:rPr>
          <w:sz w:val="22"/>
          <w:szCs w:val="22"/>
        </w:rPr>
        <w:t>Global Coordination</w:t>
      </w:r>
      <w:r w:rsidRPr="00DA77D4">
        <w:rPr>
          <w:sz w:val="22"/>
          <w:szCs w:val="22"/>
        </w:rPr>
        <w:t xml:space="preserve"> shall be responsible for coordinating the meeting.       </w:t>
      </w:r>
    </w:p>
    <w:p w:rsidR="00003CCB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F00691" w:rsidRDefault="00F00691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F00691" w:rsidRDefault="00F00691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727C03" w:rsidRDefault="00727C03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3303A7" w:rsidRDefault="003303A7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3303A7" w:rsidRDefault="003303A7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F00691" w:rsidRDefault="00F00691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F00691" w:rsidRPr="00DA77D4" w:rsidRDefault="00F00691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Article VII:</w:t>
      </w:r>
      <w:r w:rsidRPr="00DA77D4">
        <w:rPr>
          <w:b/>
          <w:sz w:val="22"/>
          <w:szCs w:val="22"/>
        </w:rPr>
        <w:tab/>
        <w:t xml:space="preserve">Annual Performance Evaluation and Replacement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The </w:t>
      </w:r>
      <w:r w:rsidR="00BB73FF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shall develop self-evaluation criteria and tools to conduct an annual review of performance of its members and the committee as a whole.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     </w:t>
      </w:r>
    </w:p>
    <w:p w:rsidR="00003CCB" w:rsidRPr="00DA77D4" w:rsidRDefault="00D10F90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Should a member of </w:t>
      </w:r>
      <w:r w:rsidR="00280C3C">
        <w:rPr>
          <w:sz w:val="22"/>
          <w:szCs w:val="22"/>
        </w:rPr>
        <w:t xml:space="preserve">the </w:t>
      </w:r>
      <w:r>
        <w:rPr>
          <w:sz w:val="22"/>
          <w:szCs w:val="22"/>
        </w:rPr>
        <w:t>Steering</w:t>
      </w:r>
      <w:r w:rsidR="00003CCB" w:rsidRPr="00DA77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Board </w:t>
      </w:r>
      <w:r w:rsidR="00003CCB" w:rsidRPr="00DA77D4">
        <w:rPr>
          <w:sz w:val="22"/>
          <w:szCs w:val="22"/>
        </w:rPr>
        <w:t>become incapacitated in executing the roles and functions stipulated under Article IV and according to self</w:t>
      </w:r>
      <w:r w:rsidR="00C05DD2">
        <w:rPr>
          <w:sz w:val="22"/>
          <w:szCs w:val="22"/>
        </w:rPr>
        <w:t>-</w:t>
      </w:r>
      <w:r w:rsidR="00003CCB" w:rsidRPr="00DA77D4">
        <w:rPr>
          <w:sz w:val="22"/>
          <w:szCs w:val="22"/>
        </w:rPr>
        <w:t>evaluation criteria, they shall be removed by a</w:t>
      </w:r>
      <w:r w:rsidR="00C05DD2">
        <w:rPr>
          <w:sz w:val="22"/>
          <w:szCs w:val="22"/>
        </w:rPr>
        <w:t>bsolute majority vote of the Steering Board</w:t>
      </w:r>
      <w:r w:rsidR="00003CCB" w:rsidRPr="00DA77D4">
        <w:rPr>
          <w:sz w:val="22"/>
          <w:szCs w:val="22"/>
        </w:rPr>
        <w:t>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6C0A7D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Should a member of the </w:t>
      </w:r>
      <w:r w:rsidR="00085168">
        <w:rPr>
          <w:sz w:val="22"/>
          <w:szCs w:val="22"/>
        </w:rPr>
        <w:t>Steering Board</w:t>
      </w:r>
      <w:r w:rsidR="00003CCB" w:rsidRPr="00DA77D4">
        <w:rPr>
          <w:sz w:val="22"/>
          <w:szCs w:val="22"/>
        </w:rPr>
        <w:t xml:space="preserve"> resign or be remove</w:t>
      </w:r>
      <w:r w:rsidR="00085168">
        <w:rPr>
          <w:sz w:val="22"/>
          <w:szCs w:val="22"/>
        </w:rPr>
        <w:t>d the Board</w:t>
      </w:r>
      <w:r w:rsidR="00003CCB" w:rsidRPr="00DA77D4">
        <w:rPr>
          <w:sz w:val="22"/>
          <w:szCs w:val="22"/>
        </w:rPr>
        <w:t xml:space="preserve"> shall seek recommendations from its re</w:t>
      </w:r>
      <w:r w:rsidR="00085168">
        <w:rPr>
          <w:sz w:val="22"/>
          <w:szCs w:val="22"/>
        </w:rPr>
        <w:t>gional, national, local networks</w:t>
      </w:r>
      <w:r w:rsidR="00920A71">
        <w:rPr>
          <w:sz w:val="22"/>
          <w:szCs w:val="22"/>
        </w:rPr>
        <w:t>, the Global Coordination</w:t>
      </w:r>
      <w:r w:rsidR="00003CCB" w:rsidRPr="00DA77D4">
        <w:rPr>
          <w:sz w:val="22"/>
          <w:szCs w:val="22"/>
        </w:rPr>
        <w:t xml:space="preserve">, as well as the wider community and </w:t>
      </w:r>
      <w:r>
        <w:rPr>
          <w:sz w:val="22"/>
          <w:szCs w:val="22"/>
        </w:rPr>
        <w:t xml:space="preserve">influential </w:t>
      </w:r>
      <w:r w:rsidR="00003CCB" w:rsidRPr="00DA77D4">
        <w:rPr>
          <w:sz w:val="22"/>
          <w:szCs w:val="22"/>
        </w:rPr>
        <w:t xml:space="preserve">individuals. Recommendations will include appropriate background materials on people recommended, including </w:t>
      </w:r>
      <w:r w:rsidR="00726F0F">
        <w:rPr>
          <w:sz w:val="22"/>
          <w:szCs w:val="22"/>
        </w:rPr>
        <w:t xml:space="preserve">a questionnaire and </w:t>
      </w:r>
      <w:r w:rsidR="00003CCB" w:rsidRPr="00DA77D4">
        <w:rPr>
          <w:sz w:val="22"/>
          <w:szCs w:val="22"/>
        </w:rPr>
        <w:t>the consent form from the nominee. Replacements for vacant unexpired terms of office may be elected by a</w:t>
      </w:r>
      <w:r w:rsidR="000C1F2A">
        <w:rPr>
          <w:sz w:val="22"/>
          <w:szCs w:val="22"/>
        </w:rPr>
        <w:t>bsolute majority vote of the Steering Board</w:t>
      </w:r>
      <w:r w:rsidR="00003CCB" w:rsidRPr="00DA77D4">
        <w:rPr>
          <w:sz w:val="22"/>
          <w:szCs w:val="22"/>
        </w:rPr>
        <w:t xml:space="preserve">. 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003CCB" w:rsidRPr="00DA77D4" w:rsidRDefault="000278C1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 VIII:</w:t>
      </w:r>
      <w:r>
        <w:rPr>
          <w:b/>
          <w:sz w:val="22"/>
          <w:szCs w:val="22"/>
        </w:rPr>
        <w:tab/>
        <w:t>Steering Board</w:t>
      </w:r>
      <w:r w:rsidR="00003CCB" w:rsidRPr="00DA77D4">
        <w:rPr>
          <w:b/>
          <w:sz w:val="22"/>
          <w:szCs w:val="22"/>
        </w:rPr>
        <w:t xml:space="preserve"> and Regional, Sub-Regional, and National Networks</w:t>
      </w:r>
      <w:r>
        <w:rPr>
          <w:b/>
          <w:sz w:val="22"/>
          <w:szCs w:val="22"/>
        </w:rPr>
        <w:t>/Branches</w:t>
      </w:r>
    </w:p>
    <w:p w:rsidR="00003CCB" w:rsidRPr="00DA77D4" w:rsidRDefault="000278C1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Steering Board shall work with the Global Coordination</w:t>
      </w:r>
      <w:r w:rsidR="00003CCB" w:rsidRPr="00DA77D4">
        <w:rPr>
          <w:sz w:val="22"/>
          <w:szCs w:val="22"/>
        </w:rPr>
        <w:t xml:space="preserve"> and affiliated bodies to develop networks </w:t>
      </w:r>
      <w:r>
        <w:rPr>
          <w:sz w:val="22"/>
          <w:szCs w:val="22"/>
        </w:rPr>
        <w:t xml:space="preserve">and branches </w:t>
      </w:r>
      <w:r w:rsidR="00003CCB" w:rsidRPr="00DA77D4">
        <w:rPr>
          <w:sz w:val="22"/>
          <w:szCs w:val="22"/>
        </w:rPr>
        <w:t>on all levels. The structure, leadership and programs should be determined by each network</w:t>
      </w:r>
      <w:r w:rsidR="00292CCC">
        <w:rPr>
          <w:sz w:val="22"/>
          <w:szCs w:val="22"/>
        </w:rPr>
        <w:t>/branch in cooperation with the Global Coordination</w:t>
      </w:r>
      <w:r w:rsidR="00003CCB" w:rsidRPr="00DA77D4">
        <w:rPr>
          <w:sz w:val="22"/>
          <w:szCs w:val="22"/>
        </w:rPr>
        <w:t>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864B84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036F7">
        <w:rPr>
          <w:sz w:val="22"/>
          <w:szCs w:val="22"/>
        </w:rPr>
        <w:t>Steering Board</w:t>
      </w:r>
      <w:r w:rsidR="00003CCB" w:rsidRPr="00DA77D4">
        <w:rPr>
          <w:sz w:val="22"/>
          <w:szCs w:val="22"/>
        </w:rPr>
        <w:t xml:space="preserve"> shall recognize the networks</w:t>
      </w:r>
      <w:r w:rsidR="002070E8">
        <w:rPr>
          <w:sz w:val="22"/>
          <w:szCs w:val="22"/>
        </w:rPr>
        <w:t>/branch</w:t>
      </w:r>
      <w:r w:rsidR="005036F7">
        <w:rPr>
          <w:sz w:val="22"/>
          <w:szCs w:val="22"/>
        </w:rPr>
        <w:t>es</w:t>
      </w:r>
      <w:r w:rsidR="00EC7B20">
        <w:rPr>
          <w:sz w:val="22"/>
          <w:szCs w:val="22"/>
        </w:rPr>
        <w:t xml:space="preserve"> that want to join </w:t>
      </w:r>
      <w:r w:rsidR="00EC7B20">
        <w:rPr>
          <w:i/>
          <w:sz w:val="22"/>
          <w:szCs w:val="22"/>
        </w:rPr>
        <w:t>Lumina</w:t>
      </w:r>
      <w:r w:rsidR="00EC7B20">
        <w:rPr>
          <w:sz w:val="22"/>
          <w:szCs w:val="22"/>
        </w:rPr>
        <w:t>, and abide by its</w:t>
      </w:r>
      <w:r w:rsidR="00003CCB" w:rsidRPr="00DA77D4">
        <w:rPr>
          <w:sz w:val="22"/>
          <w:szCs w:val="22"/>
        </w:rPr>
        <w:t xml:space="preserve"> mission and principles</w:t>
      </w:r>
      <w:r w:rsidR="00003CCB">
        <w:rPr>
          <w:sz w:val="22"/>
          <w:szCs w:val="22"/>
        </w:rPr>
        <w:t>.</w:t>
      </w:r>
      <w:r w:rsidR="00003CCB" w:rsidRPr="00DA77D4">
        <w:rPr>
          <w:sz w:val="22"/>
          <w:szCs w:val="22"/>
        </w:rPr>
        <w:t xml:space="preserve">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</w:p>
    <w:p w:rsidR="00003CCB" w:rsidRPr="00DA77D4" w:rsidRDefault="00380593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Steering Board</w:t>
      </w:r>
      <w:r w:rsidR="00003CCB" w:rsidRPr="00DA77D4">
        <w:rPr>
          <w:sz w:val="22"/>
          <w:szCs w:val="22"/>
        </w:rPr>
        <w:t xml:space="preserve"> members and respective coordinators from the various network</w:t>
      </w:r>
      <w:r w:rsidR="000968AE">
        <w:rPr>
          <w:sz w:val="22"/>
          <w:szCs w:val="22"/>
        </w:rPr>
        <w:t>s</w:t>
      </w:r>
      <w:r w:rsidR="00003CCB" w:rsidRPr="00DA77D4">
        <w:rPr>
          <w:sz w:val="22"/>
          <w:szCs w:val="22"/>
        </w:rPr>
        <w:t xml:space="preserve"> shall work together to submit a progr</w:t>
      </w:r>
      <w:r>
        <w:rPr>
          <w:sz w:val="22"/>
          <w:szCs w:val="22"/>
        </w:rPr>
        <w:t>ess report biannually to the Steering Board</w:t>
      </w:r>
      <w:r w:rsidR="00003CCB" w:rsidRPr="00DA77D4">
        <w:rPr>
          <w:sz w:val="22"/>
          <w:szCs w:val="22"/>
        </w:rPr>
        <w:t xml:space="preserve"> and the</w:t>
      </w:r>
      <w:r>
        <w:rPr>
          <w:sz w:val="22"/>
          <w:szCs w:val="22"/>
        </w:rPr>
        <w:t xml:space="preserve"> Global Coordination</w:t>
      </w:r>
      <w:r w:rsidR="00003CCB" w:rsidRPr="00DA77D4">
        <w:rPr>
          <w:sz w:val="22"/>
          <w:szCs w:val="22"/>
        </w:rPr>
        <w:t xml:space="preserve">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Articl</w:t>
      </w:r>
      <w:r w:rsidR="0022094E">
        <w:rPr>
          <w:b/>
          <w:sz w:val="22"/>
          <w:szCs w:val="22"/>
        </w:rPr>
        <w:t>e IX:</w:t>
      </w:r>
      <w:r w:rsidR="0022094E">
        <w:rPr>
          <w:b/>
          <w:sz w:val="22"/>
          <w:szCs w:val="22"/>
        </w:rPr>
        <w:tab/>
        <w:t>Steering Board and Executive Committee</w:t>
      </w:r>
    </w:p>
    <w:p w:rsidR="00003CCB" w:rsidRPr="00DA77D4" w:rsidRDefault="0022094E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Executive Committee shall consist of </w:t>
      </w:r>
      <w:r w:rsidR="005A4DDE">
        <w:rPr>
          <w:sz w:val="22"/>
          <w:szCs w:val="22"/>
        </w:rPr>
        <w:t xml:space="preserve">the </w:t>
      </w:r>
      <w:r>
        <w:rPr>
          <w:sz w:val="22"/>
          <w:szCs w:val="22"/>
        </w:rPr>
        <w:t>Steering Board</w:t>
      </w:r>
      <w:r w:rsidR="00003CCB" w:rsidRPr="00DA77D4">
        <w:rPr>
          <w:sz w:val="22"/>
          <w:szCs w:val="22"/>
        </w:rPr>
        <w:t xml:space="preserve"> members, </w:t>
      </w:r>
      <w:r w:rsidR="005A4DDE">
        <w:rPr>
          <w:sz w:val="22"/>
          <w:szCs w:val="22"/>
        </w:rPr>
        <w:t xml:space="preserve">the Global Coordination, </w:t>
      </w:r>
      <w:r w:rsidR="00003CCB" w:rsidRPr="00DA77D4">
        <w:rPr>
          <w:sz w:val="22"/>
          <w:szCs w:val="22"/>
        </w:rPr>
        <w:t xml:space="preserve">and </w:t>
      </w:r>
      <w:r w:rsidR="005A4DDE">
        <w:rPr>
          <w:sz w:val="22"/>
          <w:szCs w:val="22"/>
        </w:rPr>
        <w:t xml:space="preserve">the </w:t>
      </w:r>
      <w:r w:rsidR="00003CCB" w:rsidRPr="00DA77D4">
        <w:rPr>
          <w:sz w:val="22"/>
          <w:szCs w:val="22"/>
        </w:rPr>
        <w:t>coordinators of regional and national networks</w:t>
      </w:r>
      <w:r>
        <w:rPr>
          <w:sz w:val="22"/>
          <w:szCs w:val="22"/>
        </w:rPr>
        <w:t>/branches, the trustees, and key lobbies representatives</w:t>
      </w:r>
      <w:r w:rsidR="00003CCB" w:rsidRPr="00DA77D4">
        <w:rPr>
          <w:sz w:val="22"/>
          <w:szCs w:val="22"/>
        </w:rPr>
        <w:t xml:space="preserve">.  They shall </w:t>
      </w:r>
      <w:r w:rsidR="00CC784B">
        <w:rPr>
          <w:sz w:val="22"/>
          <w:szCs w:val="22"/>
        </w:rPr>
        <w:t>normally meet once between the General</w:t>
      </w:r>
      <w:r w:rsidR="00003CCB" w:rsidRPr="00DA77D4">
        <w:rPr>
          <w:sz w:val="22"/>
          <w:szCs w:val="22"/>
        </w:rPr>
        <w:t xml:space="preserve"> Assemblies.  The </w:t>
      </w:r>
      <w:r w:rsidR="003D2E94">
        <w:rPr>
          <w:sz w:val="22"/>
          <w:szCs w:val="22"/>
        </w:rPr>
        <w:t>Executive Committee</w:t>
      </w:r>
      <w:r w:rsidR="00003CCB" w:rsidRPr="00DA77D4">
        <w:rPr>
          <w:sz w:val="22"/>
          <w:szCs w:val="22"/>
        </w:rPr>
        <w:t xml:space="preserve"> shall convene to coordinate world-wide strat</w:t>
      </w:r>
      <w:r w:rsidR="00C413EC">
        <w:rPr>
          <w:sz w:val="22"/>
          <w:szCs w:val="22"/>
        </w:rPr>
        <w:t>egies and actions set by the Steering Board</w:t>
      </w:r>
      <w:r w:rsidR="00003CCB" w:rsidRPr="00DA77D4">
        <w:rPr>
          <w:sz w:val="22"/>
          <w:szCs w:val="22"/>
        </w:rPr>
        <w:t xml:space="preserve"> for </w:t>
      </w:r>
      <w:r w:rsidR="00C413EC">
        <w:rPr>
          <w:i/>
          <w:sz w:val="22"/>
          <w:szCs w:val="22"/>
        </w:rPr>
        <w:t>Lumina</w:t>
      </w:r>
      <w:r w:rsidR="00003CCB" w:rsidRPr="00DA77D4">
        <w:rPr>
          <w:sz w:val="22"/>
          <w:szCs w:val="22"/>
        </w:rPr>
        <w:t>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 xml:space="preserve">Article X: </w:t>
      </w:r>
      <w:r w:rsidRPr="00DA77D4">
        <w:rPr>
          <w:b/>
          <w:sz w:val="22"/>
          <w:szCs w:val="22"/>
        </w:rPr>
        <w:tab/>
        <w:t>Other Organs and Advisory Resources</w:t>
      </w:r>
    </w:p>
    <w:p w:rsidR="00003CCB" w:rsidRPr="00DA77D4" w:rsidRDefault="005723A3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Steering Board, in cooperation with The Global Coordination</w:t>
      </w:r>
      <w:r w:rsidR="00003CCB" w:rsidRPr="00DA77D4">
        <w:rPr>
          <w:sz w:val="22"/>
          <w:szCs w:val="22"/>
        </w:rPr>
        <w:t>, may constitute committees and appoint advisors relevant to the fulfillment of the r</w:t>
      </w:r>
      <w:r w:rsidR="00BA1A08">
        <w:rPr>
          <w:sz w:val="22"/>
          <w:szCs w:val="22"/>
        </w:rPr>
        <w:t xml:space="preserve">oles and responsibilities of </w:t>
      </w:r>
      <w:r w:rsidR="00BB2B35">
        <w:rPr>
          <w:sz w:val="22"/>
          <w:szCs w:val="22"/>
        </w:rPr>
        <w:t xml:space="preserve">the </w:t>
      </w:r>
      <w:r w:rsidR="00BA1A08">
        <w:rPr>
          <w:sz w:val="22"/>
          <w:szCs w:val="22"/>
        </w:rPr>
        <w:t>Steering Board</w:t>
      </w:r>
      <w:r w:rsidR="00003CCB" w:rsidRPr="00DA77D4">
        <w:rPr>
          <w:sz w:val="22"/>
          <w:szCs w:val="22"/>
        </w:rPr>
        <w:t xml:space="preserve">. 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003CCB" w:rsidRPr="00DA77D4" w:rsidRDefault="00355510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 XI:</w:t>
      </w:r>
      <w:r>
        <w:rPr>
          <w:b/>
          <w:sz w:val="22"/>
          <w:szCs w:val="22"/>
        </w:rPr>
        <w:tab/>
        <w:t xml:space="preserve">Coordination </w:t>
      </w:r>
    </w:p>
    <w:p w:rsidR="00003CCB" w:rsidRPr="00DA77D4" w:rsidRDefault="00355510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Lumina’s</w:t>
      </w:r>
      <w:r>
        <w:t xml:space="preserve"> </w:t>
      </w:r>
      <w:r w:rsidRPr="00355510">
        <w:rPr>
          <w:sz w:val="22"/>
          <w:szCs w:val="22"/>
        </w:rPr>
        <w:t>Global Coordination</w:t>
      </w:r>
      <w:r w:rsidR="00003CCB" w:rsidRPr="00DA77D4">
        <w:rPr>
          <w:sz w:val="22"/>
          <w:szCs w:val="22"/>
        </w:rPr>
        <w:t xml:space="preserve"> shall p</w:t>
      </w:r>
      <w:r w:rsidR="00F23485">
        <w:rPr>
          <w:sz w:val="22"/>
          <w:szCs w:val="22"/>
        </w:rPr>
        <w:t>rovide the following services to the Steering Board</w:t>
      </w:r>
      <w:r w:rsidR="00003CCB" w:rsidRPr="00DA77D4">
        <w:rPr>
          <w:sz w:val="22"/>
          <w:szCs w:val="22"/>
        </w:rPr>
        <w:t xml:space="preserve">: </w:t>
      </w:r>
    </w:p>
    <w:p w:rsidR="00003CCB" w:rsidRPr="00DA77D4" w:rsidRDefault="00F23485" w:rsidP="00003CCB">
      <w:pPr>
        <w:numPr>
          <w:ilvl w:val="0"/>
          <w:numId w:val="1"/>
        </w:numPr>
        <w:tabs>
          <w:tab w:val="clear" w:pos="288"/>
          <w:tab w:val="left" w:pos="-2250"/>
          <w:tab w:val="left" w:pos="-2070"/>
          <w:tab w:val="left" w:pos="-1260"/>
          <w:tab w:val="left" w:pos="0"/>
          <w:tab w:val="left" w:pos="27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Support and advise the Board</w:t>
      </w:r>
      <w:r w:rsidR="00003CCB" w:rsidRPr="00DA77D4">
        <w:rPr>
          <w:sz w:val="22"/>
          <w:szCs w:val="22"/>
        </w:rPr>
        <w:t>, regio</w:t>
      </w:r>
      <w:r w:rsidR="005A7E25">
        <w:rPr>
          <w:sz w:val="22"/>
          <w:szCs w:val="22"/>
        </w:rPr>
        <w:t xml:space="preserve">nal, sub-regional and national </w:t>
      </w:r>
      <w:r w:rsidR="00003CCB" w:rsidRPr="00DA77D4">
        <w:rPr>
          <w:sz w:val="22"/>
          <w:szCs w:val="22"/>
        </w:rPr>
        <w:t>networks</w:t>
      </w:r>
      <w:r w:rsidR="005A7E25">
        <w:rPr>
          <w:sz w:val="22"/>
          <w:szCs w:val="22"/>
        </w:rPr>
        <w:t>/branches</w:t>
      </w:r>
      <w:r w:rsidR="00003CCB" w:rsidRPr="00DA77D4">
        <w:rPr>
          <w:sz w:val="22"/>
          <w:szCs w:val="22"/>
        </w:rPr>
        <w:t xml:space="preserve"> in orga</w:t>
      </w:r>
      <w:r w:rsidR="00A938EA">
        <w:rPr>
          <w:sz w:val="22"/>
          <w:szCs w:val="22"/>
        </w:rPr>
        <w:t>nization</w:t>
      </w:r>
      <w:r w:rsidR="00003CCB" w:rsidRPr="00DA77D4">
        <w:rPr>
          <w:sz w:val="22"/>
          <w:szCs w:val="22"/>
        </w:rPr>
        <w:t xml:space="preserve">. </w:t>
      </w:r>
    </w:p>
    <w:p w:rsidR="00003CCB" w:rsidRPr="00DA77D4" w:rsidRDefault="00003CCB" w:rsidP="00003CCB">
      <w:pPr>
        <w:numPr>
          <w:ilvl w:val="0"/>
          <w:numId w:val="1"/>
        </w:numPr>
        <w:tabs>
          <w:tab w:val="clear" w:pos="288"/>
          <w:tab w:val="left" w:pos="-2250"/>
          <w:tab w:val="left" w:pos="-2070"/>
          <w:tab w:val="left" w:pos="-1260"/>
          <w:tab w:val="left" w:pos="0"/>
          <w:tab w:val="left" w:pos="27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A77D4">
        <w:rPr>
          <w:sz w:val="22"/>
          <w:szCs w:val="22"/>
        </w:rPr>
        <w:t>Facilitate com</w:t>
      </w:r>
      <w:r w:rsidR="003672D7">
        <w:rPr>
          <w:sz w:val="22"/>
          <w:szCs w:val="22"/>
        </w:rPr>
        <w:t>munications with and between The Board</w:t>
      </w:r>
      <w:r w:rsidRPr="00DA77D4">
        <w:rPr>
          <w:sz w:val="22"/>
          <w:szCs w:val="22"/>
        </w:rPr>
        <w:t xml:space="preserve"> and regional, sub-regional and national networks</w:t>
      </w:r>
      <w:r w:rsidR="003672D7">
        <w:rPr>
          <w:sz w:val="22"/>
          <w:szCs w:val="22"/>
        </w:rPr>
        <w:t>/branches</w:t>
      </w:r>
      <w:r w:rsidRPr="00DA77D4">
        <w:rPr>
          <w:sz w:val="22"/>
          <w:szCs w:val="22"/>
        </w:rPr>
        <w:t>.</w:t>
      </w:r>
    </w:p>
    <w:p w:rsidR="00003CCB" w:rsidRPr="00DA77D4" w:rsidRDefault="00003CCB" w:rsidP="00003CCB">
      <w:pPr>
        <w:numPr>
          <w:ilvl w:val="0"/>
          <w:numId w:val="1"/>
        </w:numPr>
        <w:tabs>
          <w:tab w:val="clear" w:pos="288"/>
          <w:tab w:val="left" w:pos="-2250"/>
          <w:tab w:val="left" w:pos="-2070"/>
          <w:tab w:val="left" w:pos="-1260"/>
          <w:tab w:val="left" w:pos="0"/>
          <w:tab w:val="left" w:pos="27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A77D4">
        <w:rPr>
          <w:sz w:val="22"/>
          <w:szCs w:val="22"/>
        </w:rPr>
        <w:t>Develop strategies and supp</w:t>
      </w:r>
      <w:r w:rsidR="00B858F2">
        <w:rPr>
          <w:sz w:val="22"/>
          <w:szCs w:val="22"/>
        </w:rPr>
        <w:t xml:space="preserve">ort actions to mainstream </w:t>
      </w:r>
      <w:r w:rsidRPr="00DA77D4">
        <w:rPr>
          <w:sz w:val="22"/>
          <w:szCs w:val="22"/>
        </w:rPr>
        <w:t xml:space="preserve">networks into national, regional and global </w:t>
      </w:r>
      <w:r w:rsidR="00B858F2">
        <w:rPr>
          <w:i/>
          <w:sz w:val="22"/>
          <w:szCs w:val="22"/>
        </w:rPr>
        <w:t xml:space="preserve">Lumina </w:t>
      </w:r>
      <w:r w:rsidRPr="00DA77D4">
        <w:rPr>
          <w:sz w:val="22"/>
          <w:szCs w:val="22"/>
        </w:rPr>
        <w:t>structures.</w:t>
      </w:r>
    </w:p>
    <w:p w:rsidR="00003CCB" w:rsidRPr="00DA77D4" w:rsidRDefault="00003CCB" w:rsidP="00003CCB">
      <w:pPr>
        <w:numPr>
          <w:ilvl w:val="0"/>
          <w:numId w:val="1"/>
        </w:numPr>
        <w:tabs>
          <w:tab w:val="clear" w:pos="288"/>
          <w:tab w:val="left" w:pos="-2250"/>
          <w:tab w:val="left" w:pos="-2070"/>
          <w:tab w:val="left" w:pos="-1260"/>
          <w:tab w:val="left" w:pos="0"/>
          <w:tab w:val="left" w:pos="27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A77D4">
        <w:rPr>
          <w:sz w:val="22"/>
          <w:szCs w:val="22"/>
        </w:rPr>
        <w:t>Maintain a</w:t>
      </w:r>
      <w:r w:rsidR="00EF65AA">
        <w:rPr>
          <w:sz w:val="22"/>
          <w:szCs w:val="22"/>
        </w:rPr>
        <w:t xml:space="preserve">nd develop relations with other </w:t>
      </w:r>
      <w:r w:rsidRPr="00DA77D4">
        <w:rPr>
          <w:sz w:val="22"/>
          <w:szCs w:val="22"/>
        </w:rPr>
        <w:t xml:space="preserve">organizations. </w:t>
      </w:r>
    </w:p>
    <w:p w:rsidR="00003CCB" w:rsidRPr="00DA77D4" w:rsidRDefault="006A51BE" w:rsidP="00003CCB">
      <w:pPr>
        <w:numPr>
          <w:ilvl w:val="0"/>
          <w:numId w:val="1"/>
        </w:numPr>
        <w:tabs>
          <w:tab w:val="clear" w:pos="288"/>
          <w:tab w:val="left" w:pos="-2250"/>
          <w:tab w:val="left" w:pos="-2070"/>
          <w:tab w:val="left" w:pos="-1260"/>
          <w:tab w:val="left" w:pos="0"/>
          <w:tab w:val="left" w:pos="270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Work with The Steering Board</w:t>
      </w:r>
      <w:r w:rsidR="00003CCB" w:rsidRPr="00DA77D4">
        <w:rPr>
          <w:sz w:val="22"/>
          <w:szCs w:val="22"/>
        </w:rPr>
        <w:t xml:space="preserve"> and </w:t>
      </w:r>
      <w:r>
        <w:rPr>
          <w:sz w:val="22"/>
          <w:szCs w:val="22"/>
        </w:rPr>
        <w:t>nati</w:t>
      </w:r>
      <w:r w:rsidR="00003CCB" w:rsidRPr="00DA77D4">
        <w:rPr>
          <w:sz w:val="22"/>
          <w:szCs w:val="22"/>
        </w:rPr>
        <w:t>onal networks</w:t>
      </w:r>
      <w:r>
        <w:rPr>
          <w:sz w:val="22"/>
          <w:szCs w:val="22"/>
        </w:rPr>
        <w:t>/branches</w:t>
      </w:r>
      <w:r w:rsidR="00003CCB" w:rsidRPr="00DA77D4">
        <w:rPr>
          <w:sz w:val="22"/>
          <w:szCs w:val="22"/>
        </w:rPr>
        <w:t xml:space="preserve"> to develop proposals for funding. 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</w:tabs>
        <w:jc w:val="both"/>
        <w:rPr>
          <w:sz w:val="22"/>
          <w:szCs w:val="22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</w:tabs>
        <w:jc w:val="both"/>
        <w:rPr>
          <w:b/>
          <w:sz w:val="22"/>
          <w:szCs w:val="22"/>
        </w:rPr>
      </w:pPr>
      <w:r w:rsidRPr="00DA77D4">
        <w:rPr>
          <w:b/>
          <w:sz w:val="22"/>
          <w:szCs w:val="22"/>
        </w:rPr>
        <w:t>Article XII:   Amendments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Proposed changes should be sent out to </w:t>
      </w:r>
      <w:r w:rsidR="00AE72B6">
        <w:rPr>
          <w:sz w:val="22"/>
          <w:szCs w:val="22"/>
        </w:rPr>
        <w:t xml:space="preserve">the </w:t>
      </w:r>
      <w:r w:rsidRPr="00DA77D4">
        <w:rPr>
          <w:sz w:val="22"/>
          <w:szCs w:val="22"/>
        </w:rPr>
        <w:t>Global</w:t>
      </w:r>
      <w:r w:rsidR="001137FF">
        <w:rPr>
          <w:sz w:val="22"/>
          <w:szCs w:val="22"/>
        </w:rPr>
        <w:t xml:space="preserve"> Coordination </w:t>
      </w:r>
      <w:r w:rsidRPr="00DA77D4">
        <w:rPr>
          <w:sz w:val="22"/>
          <w:szCs w:val="22"/>
        </w:rPr>
        <w:t>six months prior to deliberation for consultation.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</w:tabs>
        <w:jc w:val="both"/>
        <w:rPr>
          <w:sz w:val="22"/>
          <w:szCs w:val="22"/>
        </w:rPr>
      </w:pPr>
    </w:p>
    <w:p w:rsidR="00003CCB" w:rsidRPr="00DA77D4" w:rsidRDefault="00C161AF" w:rsidP="00003CCB">
      <w:pPr>
        <w:tabs>
          <w:tab w:val="left" w:pos="-2250"/>
          <w:tab w:val="left" w:pos="-2070"/>
          <w:tab w:val="left" w:pos="-1260"/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Steering Board</w:t>
      </w:r>
      <w:r w:rsidR="00003CCB" w:rsidRPr="00DA77D4">
        <w:rPr>
          <w:sz w:val="22"/>
          <w:szCs w:val="22"/>
        </w:rPr>
        <w:t xml:space="preserve"> shall make amendments as necessary to the Bylaws with two-thirds vote of </w:t>
      </w:r>
      <w:r>
        <w:rPr>
          <w:sz w:val="22"/>
          <w:szCs w:val="22"/>
        </w:rPr>
        <w:t>Board</w:t>
      </w:r>
      <w:r w:rsidR="00003CCB" w:rsidRPr="00DA77D4">
        <w:rPr>
          <w:sz w:val="22"/>
          <w:szCs w:val="22"/>
        </w:rPr>
        <w:t xml:space="preserve"> membership.</w:t>
      </w: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b/>
          <w:sz w:val="22"/>
          <w:szCs w:val="22"/>
        </w:rPr>
      </w:pPr>
    </w:p>
    <w:p w:rsidR="00003CCB" w:rsidRPr="00DA77D4" w:rsidRDefault="006B7903" w:rsidP="00003CCB">
      <w:pPr>
        <w:pStyle w:val="Headline"/>
        <w:pBdr>
          <w:bottom w:val="single" w:sz="6" w:space="1" w:color="auto"/>
        </w:pBd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[Adopted on December 17, 2013</w:t>
      </w:r>
      <w:r w:rsidR="00003CCB" w:rsidRPr="00DA77D4">
        <w:rPr>
          <w:rFonts w:ascii="Times New Roman" w:hAnsi="Times New Roman"/>
          <w:color w:val="auto"/>
          <w:sz w:val="22"/>
          <w:szCs w:val="22"/>
        </w:rPr>
        <w:t>]</w:t>
      </w:r>
    </w:p>
    <w:p w:rsidR="00003CCB" w:rsidRPr="00DA77D4" w:rsidRDefault="00003CCB" w:rsidP="00003CCB">
      <w:pPr>
        <w:pStyle w:val="Headline"/>
        <w:pBdr>
          <w:bottom w:val="single" w:sz="6" w:space="1" w:color="auto"/>
        </w:pBdr>
        <w:rPr>
          <w:rFonts w:ascii="Times New Roman" w:hAnsi="Times New Roman"/>
          <w:color w:val="auto"/>
          <w:sz w:val="22"/>
          <w:szCs w:val="22"/>
        </w:rPr>
      </w:pPr>
    </w:p>
    <w:p w:rsidR="00003CCB" w:rsidRPr="00DA77D4" w:rsidRDefault="00003CCB" w:rsidP="00003CCB">
      <w:pPr>
        <w:spacing w:after="200" w:line="276" w:lineRule="auto"/>
        <w:rPr>
          <w:sz w:val="22"/>
          <w:szCs w:val="22"/>
        </w:rPr>
      </w:pPr>
      <w:r w:rsidRPr="00DA77D4">
        <w:rPr>
          <w:sz w:val="22"/>
          <w:szCs w:val="22"/>
        </w:rPr>
        <w:br w:type="page"/>
      </w:r>
    </w:p>
    <w:p w:rsidR="00003CCB" w:rsidRPr="00DA77D4" w:rsidRDefault="00003CCB" w:rsidP="00003CCB">
      <w:pPr>
        <w:pStyle w:val="Headline"/>
        <w:pBdr>
          <w:bottom w:val="single" w:sz="6" w:space="1" w:color="auto"/>
        </w:pBdr>
        <w:rPr>
          <w:rFonts w:ascii="Times New Roman" w:hAnsi="Times New Roman"/>
          <w:color w:val="auto"/>
          <w:sz w:val="22"/>
          <w:szCs w:val="22"/>
        </w:rPr>
      </w:pPr>
      <w:r w:rsidRPr="00DA77D4">
        <w:rPr>
          <w:rFonts w:ascii="Times New Roman" w:hAnsi="Times New Roman"/>
          <w:color w:val="auto"/>
          <w:sz w:val="22"/>
          <w:szCs w:val="22"/>
        </w:rPr>
        <w:lastRenderedPageBreak/>
        <w:t>BYLAWS ANNEX I: ANNUAL PERFORMANCE CRITERIA</w:t>
      </w:r>
    </w:p>
    <w:p w:rsidR="00003CCB" w:rsidRPr="00DA77D4" w:rsidRDefault="00003CCB" w:rsidP="00003CCB">
      <w:pPr>
        <w:rPr>
          <w:b/>
          <w:bCs/>
          <w:sz w:val="22"/>
          <w:szCs w:val="22"/>
          <w:lang w:val="en-GB"/>
        </w:rPr>
      </w:pPr>
    </w:p>
    <w:p w:rsidR="00003CCB" w:rsidRPr="00DA77D4" w:rsidRDefault="00003CCB" w:rsidP="00003CCB">
      <w:pPr>
        <w:tabs>
          <w:tab w:val="left" w:pos="-2250"/>
          <w:tab w:val="left" w:pos="-2070"/>
          <w:tab w:val="left" w:pos="-1260"/>
          <w:tab w:val="left" w:pos="0"/>
          <w:tab w:val="left" w:pos="270"/>
        </w:tabs>
        <w:jc w:val="both"/>
        <w:rPr>
          <w:sz w:val="22"/>
          <w:szCs w:val="22"/>
        </w:rPr>
      </w:pPr>
      <w:r w:rsidRPr="00DA77D4">
        <w:rPr>
          <w:sz w:val="22"/>
          <w:szCs w:val="22"/>
        </w:rPr>
        <w:t xml:space="preserve">In order to function effectively </w:t>
      </w:r>
      <w:r w:rsidR="00076357">
        <w:rPr>
          <w:sz w:val="22"/>
          <w:szCs w:val="22"/>
        </w:rPr>
        <w:t xml:space="preserve">and be able to plan actions of </w:t>
      </w:r>
      <w:r w:rsidR="007E37D1">
        <w:rPr>
          <w:i/>
          <w:sz w:val="22"/>
          <w:szCs w:val="22"/>
        </w:rPr>
        <w:t>Lumina</w:t>
      </w:r>
      <w:r w:rsidR="007E37D1">
        <w:rPr>
          <w:sz w:val="22"/>
          <w:szCs w:val="22"/>
        </w:rPr>
        <w:t xml:space="preserve"> in a realistic way, </w:t>
      </w:r>
      <w:r w:rsidR="00466467">
        <w:rPr>
          <w:sz w:val="22"/>
          <w:szCs w:val="22"/>
        </w:rPr>
        <w:t xml:space="preserve">the </w:t>
      </w:r>
      <w:r w:rsidR="00B15CD8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decided to set up evaluation criteria for the work done during and in between the </w:t>
      </w:r>
      <w:r w:rsidR="00B15CD8">
        <w:rPr>
          <w:sz w:val="22"/>
          <w:szCs w:val="22"/>
        </w:rPr>
        <w:t>Board</w:t>
      </w:r>
      <w:r w:rsidRPr="00DA77D4">
        <w:rPr>
          <w:sz w:val="22"/>
          <w:szCs w:val="22"/>
        </w:rPr>
        <w:t xml:space="preserve"> meetings both by the individual members and the </w:t>
      </w:r>
      <w:r w:rsidR="00AD705A">
        <w:rPr>
          <w:sz w:val="22"/>
          <w:szCs w:val="22"/>
        </w:rPr>
        <w:t>Steering Board</w:t>
      </w:r>
      <w:r w:rsidRPr="00DA77D4">
        <w:rPr>
          <w:sz w:val="22"/>
          <w:szCs w:val="22"/>
        </w:rPr>
        <w:t xml:space="preserve"> as a whole. This document is based in the Article VII of the </w:t>
      </w:r>
      <w:r w:rsidR="00091B1B">
        <w:rPr>
          <w:i/>
          <w:sz w:val="22"/>
          <w:szCs w:val="22"/>
        </w:rPr>
        <w:t>Lumina</w:t>
      </w:r>
      <w:r w:rsidRPr="00DA77D4">
        <w:rPr>
          <w:sz w:val="22"/>
          <w:szCs w:val="22"/>
        </w:rPr>
        <w:t xml:space="preserve"> Bylaws (Annual Performance Evaluation and Replacement).</w:t>
      </w:r>
    </w:p>
    <w:p w:rsidR="00003CCB" w:rsidRPr="00DA77D4" w:rsidRDefault="00003CCB" w:rsidP="00003CCB">
      <w:pPr>
        <w:jc w:val="both"/>
        <w:rPr>
          <w:sz w:val="22"/>
          <w:szCs w:val="22"/>
          <w:lang w:val="en-GB"/>
        </w:rPr>
      </w:pPr>
    </w:p>
    <w:p w:rsidR="00003CCB" w:rsidRPr="00DA77D4" w:rsidRDefault="00003CCB" w:rsidP="00003CCB">
      <w:pPr>
        <w:jc w:val="both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The evaluation criteria for</w:t>
      </w:r>
      <w:r w:rsidR="006B44BA">
        <w:rPr>
          <w:sz w:val="22"/>
          <w:szCs w:val="22"/>
          <w:lang w:val="en-GB"/>
        </w:rPr>
        <w:t xml:space="preserve"> the individual members of the Steering Board</w:t>
      </w:r>
      <w:r w:rsidRPr="00DA77D4">
        <w:rPr>
          <w:sz w:val="22"/>
          <w:szCs w:val="22"/>
          <w:lang w:val="en-GB"/>
        </w:rPr>
        <w:t xml:space="preserve"> are:</w:t>
      </w:r>
    </w:p>
    <w:p w:rsidR="00003CCB" w:rsidRPr="00DA77D4" w:rsidRDefault="00003CCB" w:rsidP="00003CCB">
      <w:pPr>
        <w:widowControl w:val="0"/>
        <w:numPr>
          <w:ilvl w:val="1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 xml:space="preserve">attendance and active participation in the </w:t>
      </w:r>
      <w:r w:rsidR="006B44BA">
        <w:rPr>
          <w:sz w:val="22"/>
          <w:szCs w:val="22"/>
          <w:lang w:val="en-GB"/>
        </w:rPr>
        <w:t>Board</w:t>
      </w:r>
      <w:r w:rsidRPr="00DA77D4">
        <w:rPr>
          <w:sz w:val="22"/>
          <w:szCs w:val="22"/>
          <w:lang w:val="en-GB"/>
        </w:rPr>
        <w:t xml:space="preserve"> meetings;</w:t>
      </w:r>
    </w:p>
    <w:p w:rsidR="00003CCB" w:rsidRPr="00DA77D4" w:rsidRDefault="00003CCB" w:rsidP="00003CCB">
      <w:pPr>
        <w:widowControl w:val="0"/>
        <w:numPr>
          <w:ilvl w:val="1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 xml:space="preserve">implementation of the </w:t>
      </w:r>
      <w:r w:rsidR="006B44BA">
        <w:rPr>
          <w:sz w:val="22"/>
          <w:szCs w:val="22"/>
          <w:lang w:val="en-GB"/>
        </w:rPr>
        <w:t>Board</w:t>
      </w:r>
      <w:r w:rsidRPr="00DA77D4">
        <w:rPr>
          <w:sz w:val="22"/>
          <w:szCs w:val="22"/>
          <w:lang w:val="en-GB"/>
        </w:rPr>
        <w:t xml:space="preserve"> decisions;</w:t>
      </w:r>
    </w:p>
    <w:p w:rsidR="00003CCB" w:rsidRPr="00DA77D4" w:rsidRDefault="00003CCB" w:rsidP="00003CCB">
      <w:pPr>
        <w:widowControl w:val="0"/>
        <w:numPr>
          <w:ilvl w:val="1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working for establishing and maintaining regional, national and/or local networks</w:t>
      </w:r>
      <w:r w:rsidR="006B44BA">
        <w:rPr>
          <w:sz w:val="22"/>
          <w:szCs w:val="22"/>
          <w:lang w:val="en-GB"/>
        </w:rPr>
        <w:t>/branches</w:t>
      </w:r>
      <w:r w:rsidRPr="00DA77D4">
        <w:rPr>
          <w:sz w:val="22"/>
          <w:szCs w:val="22"/>
          <w:lang w:val="en-GB"/>
        </w:rPr>
        <w:t>;</w:t>
      </w:r>
    </w:p>
    <w:p w:rsidR="00003CCB" w:rsidRPr="00DA77D4" w:rsidRDefault="00003CCB" w:rsidP="00003CCB">
      <w:pPr>
        <w:widowControl w:val="0"/>
        <w:numPr>
          <w:ilvl w:val="1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rai</w:t>
      </w:r>
      <w:r w:rsidR="00466467">
        <w:rPr>
          <w:sz w:val="22"/>
          <w:szCs w:val="22"/>
          <w:lang w:val="en-GB"/>
        </w:rPr>
        <w:t xml:space="preserve">sing funds for activities of </w:t>
      </w:r>
      <w:r w:rsidR="00AC0530">
        <w:rPr>
          <w:i/>
          <w:sz w:val="22"/>
          <w:szCs w:val="22"/>
          <w:lang w:val="en-GB"/>
        </w:rPr>
        <w:t>Lumina</w:t>
      </w:r>
      <w:r w:rsidRPr="00DA77D4">
        <w:rPr>
          <w:sz w:val="22"/>
          <w:szCs w:val="22"/>
          <w:lang w:val="en-GB"/>
        </w:rPr>
        <w:t xml:space="preserve"> and its parts;</w:t>
      </w:r>
    </w:p>
    <w:p w:rsidR="00003CCB" w:rsidRPr="00DA77D4" w:rsidRDefault="00003CCB" w:rsidP="00003CCB">
      <w:pPr>
        <w:widowControl w:val="0"/>
        <w:numPr>
          <w:ilvl w:val="1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 xml:space="preserve">promoting vision and mission of </w:t>
      </w:r>
      <w:r w:rsidR="00AC0530">
        <w:rPr>
          <w:i/>
          <w:sz w:val="22"/>
          <w:szCs w:val="22"/>
          <w:lang w:val="en-GB"/>
        </w:rPr>
        <w:t>Lumina</w:t>
      </w:r>
      <w:r w:rsidRPr="00DA77D4">
        <w:rPr>
          <w:sz w:val="22"/>
          <w:szCs w:val="22"/>
          <w:lang w:val="en-GB"/>
        </w:rPr>
        <w:t>;</w:t>
      </w:r>
    </w:p>
    <w:p w:rsidR="00003CCB" w:rsidRPr="00DA77D4" w:rsidRDefault="00003CCB" w:rsidP="00003CCB">
      <w:pPr>
        <w:widowControl w:val="0"/>
        <w:numPr>
          <w:ilvl w:val="1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responding to emails and answering phone calls, and</w:t>
      </w:r>
    </w:p>
    <w:p w:rsidR="00003CCB" w:rsidRPr="00DA77D4" w:rsidRDefault="00003CCB" w:rsidP="00003CCB">
      <w:pPr>
        <w:widowControl w:val="0"/>
        <w:numPr>
          <w:ilvl w:val="1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developing partnerships with relevan</w:t>
      </w:r>
      <w:r w:rsidR="008755A2">
        <w:rPr>
          <w:sz w:val="22"/>
          <w:szCs w:val="22"/>
          <w:lang w:val="en-GB"/>
        </w:rPr>
        <w:t>t individuals and organiz</w:t>
      </w:r>
      <w:r w:rsidR="008B5BAF">
        <w:rPr>
          <w:sz w:val="22"/>
          <w:szCs w:val="22"/>
          <w:lang w:val="en-GB"/>
        </w:rPr>
        <w:t>ations;</w:t>
      </w:r>
    </w:p>
    <w:p w:rsidR="00003CCB" w:rsidRPr="00DA77D4" w:rsidRDefault="00003CCB" w:rsidP="00003CCB">
      <w:pPr>
        <w:widowControl w:val="0"/>
        <w:numPr>
          <w:ilvl w:val="1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submitting the biannual report</w:t>
      </w:r>
      <w:r w:rsidR="001D6385">
        <w:rPr>
          <w:sz w:val="22"/>
          <w:szCs w:val="22"/>
          <w:lang w:val="en-GB"/>
        </w:rPr>
        <w:t xml:space="preserve"> or other reports on</w:t>
      </w:r>
      <w:r w:rsidR="00054BAC">
        <w:rPr>
          <w:sz w:val="22"/>
          <w:szCs w:val="22"/>
          <w:lang w:val="en-GB"/>
        </w:rPr>
        <w:t xml:space="preserve"> request of the Global Coordination</w:t>
      </w:r>
      <w:r w:rsidR="008B5BAF">
        <w:rPr>
          <w:sz w:val="22"/>
          <w:szCs w:val="22"/>
          <w:lang w:val="en-GB"/>
        </w:rPr>
        <w:t>.</w:t>
      </w:r>
    </w:p>
    <w:p w:rsidR="00003CCB" w:rsidRPr="00DA77D4" w:rsidRDefault="00003CCB" w:rsidP="00003CCB">
      <w:pPr>
        <w:jc w:val="both"/>
        <w:rPr>
          <w:sz w:val="22"/>
          <w:szCs w:val="22"/>
          <w:lang w:val="en-GB"/>
        </w:rPr>
      </w:pPr>
    </w:p>
    <w:p w:rsidR="00003CCB" w:rsidRPr="00DA77D4" w:rsidRDefault="00003CCB" w:rsidP="00003CCB">
      <w:pPr>
        <w:jc w:val="both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T</w:t>
      </w:r>
      <w:r w:rsidR="0016561A">
        <w:rPr>
          <w:sz w:val="22"/>
          <w:szCs w:val="22"/>
          <w:lang w:val="en-GB"/>
        </w:rPr>
        <w:t>he evaluation criteria for the Steering Board</w:t>
      </w:r>
      <w:r w:rsidRPr="00DA77D4">
        <w:rPr>
          <w:sz w:val="22"/>
          <w:szCs w:val="22"/>
          <w:lang w:val="en-GB"/>
        </w:rPr>
        <w:t xml:space="preserve"> as a whole are: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 xml:space="preserve">attendance and active participation of </w:t>
      </w:r>
      <w:r w:rsidR="0016561A">
        <w:rPr>
          <w:sz w:val="22"/>
          <w:szCs w:val="22"/>
          <w:lang w:val="en-GB"/>
        </w:rPr>
        <w:t>Board</w:t>
      </w:r>
      <w:r w:rsidRPr="00DA77D4">
        <w:rPr>
          <w:sz w:val="22"/>
          <w:szCs w:val="22"/>
          <w:lang w:val="en-GB"/>
        </w:rPr>
        <w:t xml:space="preserve"> members in the meetings;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frequency and effectiveness of communication between the meetings;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i</w:t>
      </w:r>
      <w:r w:rsidR="009F55DE">
        <w:rPr>
          <w:sz w:val="22"/>
          <w:szCs w:val="22"/>
          <w:lang w:val="en-GB"/>
        </w:rPr>
        <w:t>mplementation of the Board</w:t>
      </w:r>
      <w:r w:rsidRPr="00DA77D4">
        <w:rPr>
          <w:sz w:val="22"/>
          <w:szCs w:val="22"/>
          <w:lang w:val="en-GB"/>
        </w:rPr>
        <w:t xml:space="preserve"> decisions;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establishment and maintenance of regional, national and local networks;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development of  partnerships with relevant individuals and organisations;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 xml:space="preserve">raising funds for activities of the </w:t>
      </w:r>
      <w:r w:rsidR="009F55DE">
        <w:rPr>
          <w:i/>
          <w:sz w:val="22"/>
          <w:szCs w:val="22"/>
          <w:lang w:val="en-GB"/>
        </w:rPr>
        <w:t>Lumina</w:t>
      </w:r>
      <w:r w:rsidRPr="00DA77D4">
        <w:rPr>
          <w:sz w:val="22"/>
          <w:szCs w:val="22"/>
          <w:lang w:val="en-GB"/>
        </w:rPr>
        <w:t xml:space="preserve"> and its parts;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>effect of money spent;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 xml:space="preserve">implementation of the </w:t>
      </w:r>
      <w:r w:rsidR="00E305F1">
        <w:rPr>
          <w:i/>
          <w:sz w:val="22"/>
          <w:szCs w:val="22"/>
          <w:lang w:val="en-GB"/>
        </w:rPr>
        <w:t>Lumina</w:t>
      </w:r>
      <w:r w:rsidRPr="00DA77D4">
        <w:rPr>
          <w:sz w:val="22"/>
          <w:szCs w:val="22"/>
          <w:lang w:val="en-GB"/>
        </w:rPr>
        <w:t xml:space="preserve"> work plan, and</w:t>
      </w:r>
    </w:p>
    <w:p w:rsidR="00003CCB" w:rsidRPr="00DA77D4" w:rsidRDefault="00003CCB" w:rsidP="00003CC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sz w:val="22"/>
          <w:szCs w:val="22"/>
          <w:lang w:val="en-GB"/>
        </w:rPr>
      </w:pPr>
      <w:r w:rsidRPr="00DA77D4">
        <w:rPr>
          <w:sz w:val="22"/>
          <w:szCs w:val="22"/>
          <w:lang w:val="en-GB"/>
        </w:rPr>
        <w:t xml:space="preserve">recognition and visibility of </w:t>
      </w:r>
      <w:r w:rsidR="009B5D02">
        <w:rPr>
          <w:i/>
          <w:sz w:val="22"/>
          <w:szCs w:val="22"/>
          <w:lang w:val="en-GB"/>
        </w:rPr>
        <w:t>Lumina</w:t>
      </w:r>
      <w:r w:rsidR="00FB2C1C">
        <w:rPr>
          <w:i/>
          <w:sz w:val="22"/>
          <w:szCs w:val="22"/>
          <w:lang w:val="en-GB"/>
        </w:rPr>
        <w:t>.</w:t>
      </w:r>
    </w:p>
    <w:p w:rsidR="00003CCB" w:rsidRPr="00DA77D4" w:rsidRDefault="00003CCB" w:rsidP="00003CCB">
      <w:pPr>
        <w:rPr>
          <w:b/>
          <w:bCs/>
          <w:sz w:val="22"/>
          <w:szCs w:val="22"/>
          <w:lang w:val="en-GB"/>
        </w:rPr>
      </w:pPr>
    </w:p>
    <w:p w:rsidR="00003CCB" w:rsidRPr="00DA77D4" w:rsidRDefault="004E716A" w:rsidP="00003CCB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Steering Board</w:t>
      </w:r>
      <w:r w:rsidR="00003CCB" w:rsidRPr="00DA77D4">
        <w:rPr>
          <w:sz w:val="22"/>
          <w:szCs w:val="22"/>
          <w:lang w:val="en-GB"/>
        </w:rPr>
        <w:t xml:space="preserve"> members shall be evaluated at least annually, preferably in person. The overall evaluation shall be based on review of all criteria taken together. A detailed record concerning all criteria needs to be taken, so that the overall evaluation is clear and properly grounded.  </w:t>
      </w:r>
    </w:p>
    <w:p w:rsidR="00003CCB" w:rsidRPr="00DA77D4" w:rsidRDefault="00003CCB" w:rsidP="00003CCB">
      <w:pPr>
        <w:rPr>
          <w:sz w:val="22"/>
          <w:szCs w:val="22"/>
        </w:rPr>
      </w:pPr>
    </w:p>
    <w:p w:rsidR="00003CCB" w:rsidRPr="00DA77D4" w:rsidRDefault="00003CCB" w:rsidP="00003CCB">
      <w:pPr>
        <w:rPr>
          <w:sz w:val="22"/>
          <w:szCs w:val="22"/>
        </w:rPr>
      </w:pPr>
      <w:r w:rsidRPr="00DA77D4">
        <w:rPr>
          <w:sz w:val="22"/>
          <w:szCs w:val="22"/>
        </w:rPr>
        <w:t>[Adopted on December 1</w:t>
      </w:r>
      <w:r w:rsidR="004E716A">
        <w:rPr>
          <w:sz w:val="22"/>
          <w:szCs w:val="22"/>
        </w:rPr>
        <w:t>7, 2013</w:t>
      </w:r>
      <w:r w:rsidRPr="00DA77D4">
        <w:rPr>
          <w:sz w:val="22"/>
          <w:szCs w:val="22"/>
        </w:rPr>
        <w:t>]</w:t>
      </w:r>
    </w:p>
    <w:p w:rsidR="00003CCB" w:rsidRDefault="00003CCB" w:rsidP="00003CCB"/>
    <w:p w:rsidR="00003CCB" w:rsidRPr="009F7FC9" w:rsidRDefault="00003CCB" w:rsidP="00003CCB">
      <w:pPr>
        <w:pStyle w:val="DefaultText"/>
        <w:jc w:val="both"/>
        <w:rPr>
          <w:color w:val="000000"/>
          <w:szCs w:val="24"/>
        </w:rPr>
      </w:pPr>
    </w:p>
    <w:p w:rsidR="00344417" w:rsidRDefault="00862499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Default="004A0BD6"/>
    <w:p w:rsidR="004A0BD6" w:rsidRPr="00715B86" w:rsidRDefault="004A0BD6" w:rsidP="004A0BD6">
      <w:pPr>
        <w:pStyle w:val="DefaultText"/>
        <w:spacing w:line="360" w:lineRule="auto"/>
        <w:rPr>
          <w:b/>
          <w:color w:val="FFFFFF"/>
          <w:u w:val="single"/>
        </w:rPr>
      </w:pPr>
      <w:r w:rsidRPr="00715B86">
        <w:rPr>
          <w:b/>
          <w:color w:val="FFFFFF"/>
          <w:u w:val="single"/>
        </w:rPr>
        <w:lastRenderedPageBreak/>
        <w:t>:</w:t>
      </w:r>
      <w:r>
        <w:rPr>
          <w:b/>
          <w:noProof/>
          <w:color w:val="FFFFF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2977" wp14:editId="7256A719">
                <wp:simplePos x="0" y="0"/>
                <wp:positionH relativeFrom="column">
                  <wp:posOffset>-586740</wp:posOffset>
                </wp:positionH>
                <wp:positionV relativeFrom="paragraph">
                  <wp:posOffset>-145415</wp:posOffset>
                </wp:positionV>
                <wp:extent cx="7116445" cy="297815"/>
                <wp:effectExtent l="381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2978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BD6" w:rsidRPr="00A80BF5" w:rsidRDefault="00727C03" w:rsidP="004A0BD6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FORM I</w:t>
                            </w:r>
                          </w:p>
                          <w:p w:rsidR="004A0BD6" w:rsidRPr="00A80BF5" w:rsidRDefault="004A0BD6" w:rsidP="004A0BD6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A0BD6" w:rsidRPr="00A80BF5" w:rsidRDefault="004A0BD6" w:rsidP="004A0BD6">
                            <w:pPr>
                              <w:pStyle w:val="DefaultText"/>
                              <w:jc w:val="center"/>
                              <w:rPr>
                                <w:color w:val="FFFFFF"/>
                                <w:szCs w:val="24"/>
                              </w:rPr>
                            </w:pPr>
                            <w:r w:rsidRPr="00A80BF5">
                              <w:rPr>
                                <w:b/>
                                <w:color w:val="FFFFFF"/>
                                <w:szCs w:val="24"/>
                              </w:rPr>
                              <w:t>PUBLIC INFORMATION ON THE PERSON</w:t>
                            </w:r>
                          </w:p>
                          <w:p w:rsidR="004A0BD6" w:rsidRPr="00A80BF5" w:rsidRDefault="004A0BD6" w:rsidP="004A0BD6">
                            <w:pPr>
                              <w:pStyle w:val="DefaultText"/>
                              <w:jc w:val="center"/>
                              <w:rPr>
                                <w:color w:val="FFFFFF"/>
                                <w:szCs w:val="24"/>
                              </w:rPr>
                            </w:pPr>
                            <w:r w:rsidRPr="00A80BF5">
                              <w:rPr>
                                <w:b/>
                                <w:caps/>
                                <w:color w:val="FFFFFF"/>
                                <w:szCs w:val="24"/>
                              </w:rPr>
                              <w:t xml:space="preserve">Recommended for Nomination to </w:t>
                            </w:r>
                            <w:r w:rsidRPr="00A80BF5">
                              <w:rPr>
                                <w:b/>
                                <w:i/>
                                <w:color w:val="FFFFFF"/>
                                <w:szCs w:val="24"/>
                              </w:rPr>
                              <w:t>Religions for Pea</w:t>
                            </w:r>
                            <w:r w:rsidRPr="00A80BF5">
                              <w:rPr>
                                <w:b/>
                                <w:color w:val="FFFFFF"/>
                                <w:szCs w:val="24"/>
                              </w:rPr>
                              <w:t>ce</w:t>
                            </w:r>
                            <w:r w:rsidRPr="00A80BF5">
                              <w:rPr>
                                <w:b/>
                                <w:caps/>
                                <w:color w:val="FFFFFF"/>
                                <w:szCs w:val="24"/>
                              </w:rPr>
                              <w:t>/International</w:t>
                            </w:r>
                          </w:p>
                          <w:p w:rsidR="004A0BD6" w:rsidRPr="00A80BF5" w:rsidRDefault="004A0BD6" w:rsidP="004A0BD6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80BF5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(Term: from Assembly IX to Assembly 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F29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2pt;margin-top:-11.45pt;width:560.3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" fillcolor="#c0504d" stroked="f">
                <v:textbox>
                  <w:txbxContent>
                    <w:p w:rsidR="004A0BD6" w:rsidRPr="00A80BF5" w:rsidRDefault="00727C03" w:rsidP="004A0BD6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FORM I</w:t>
                      </w:r>
                    </w:p>
                    <w:p w:rsidR="004A0BD6" w:rsidRPr="00A80BF5" w:rsidRDefault="004A0BD6" w:rsidP="004A0BD6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</w:pPr>
                    </w:p>
                    <w:p w:rsidR="004A0BD6" w:rsidRPr="00A80BF5" w:rsidRDefault="004A0BD6" w:rsidP="004A0BD6">
                      <w:pPr>
                        <w:pStyle w:val="DefaultText"/>
                        <w:jc w:val="center"/>
                        <w:rPr>
                          <w:color w:val="FFFFFF"/>
                          <w:szCs w:val="24"/>
                        </w:rPr>
                      </w:pPr>
                      <w:r w:rsidRPr="00A80BF5">
                        <w:rPr>
                          <w:b/>
                          <w:color w:val="FFFFFF"/>
                          <w:szCs w:val="24"/>
                        </w:rPr>
                        <w:t>PUBLIC INFORMATION ON THE PERSON</w:t>
                      </w:r>
                    </w:p>
                    <w:p w:rsidR="004A0BD6" w:rsidRPr="00A80BF5" w:rsidRDefault="004A0BD6" w:rsidP="004A0BD6">
                      <w:pPr>
                        <w:pStyle w:val="DefaultText"/>
                        <w:jc w:val="center"/>
                        <w:rPr>
                          <w:color w:val="FFFFFF"/>
                          <w:szCs w:val="24"/>
                        </w:rPr>
                      </w:pPr>
                      <w:r w:rsidRPr="00A80BF5">
                        <w:rPr>
                          <w:b/>
                          <w:caps/>
                          <w:color w:val="FFFFFF"/>
                          <w:szCs w:val="24"/>
                        </w:rPr>
                        <w:t xml:space="preserve">Recommended for Nomination to </w:t>
                      </w:r>
                      <w:r w:rsidRPr="00A80BF5">
                        <w:rPr>
                          <w:b/>
                          <w:i/>
                          <w:color w:val="FFFFFF"/>
                          <w:szCs w:val="24"/>
                        </w:rPr>
                        <w:t>Religions for Pea</w:t>
                      </w:r>
                      <w:r w:rsidRPr="00A80BF5">
                        <w:rPr>
                          <w:b/>
                          <w:color w:val="FFFFFF"/>
                          <w:szCs w:val="24"/>
                        </w:rPr>
                        <w:t>ce</w:t>
                      </w:r>
                      <w:r w:rsidRPr="00A80BF5">
                        <w:rPr>
                          <w:b/>
                          <w:caps/>
                          <w:color w:val="FFFFFF"/>
                          <w:szCs w:val="24"/>
                        </w:rPr>
                        <w:t>/International</w:t>
                      </w:r>
                    </w:p>
                    <w:p w:rsidR="004A0BD6" w:rsidRPr="00A80BF5" w:rsidRDefault="004A0BD6" w:rsidP="004A0BD6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A80BF5">
                        <w:rPr>
                          <w:b/>
                          <w:color w:val="FFFFFF"/>
                          <w:sz w:val="24"/>
                          <w:szCs w:val="24"/>
                        </w:rPr>
                        <w:t>(Term: from Assembly IX to Assembly X)</w:t>
                      </w:r>
                    </w:p>
                  </w:txbxContent>
                </v:textbox>
              </v:shape>
            </w:pict>
          </mc:Fallback>
        </mc:AlternateContent>
      </w:r>
    </w:p>
    <w:p w:rsidR="004A0BD6" w:rsidRDefault="004A0BD6" w:rsidP="004A0BD6">
      <w:pPr>
        <w:pStyle w:val="DefaultText"/>
        <w:spacing w:line="360" w:lineRule="auto"/>
        <w:jc w:val="center"/>
      </w:pPr>
    </w:p>
    <w:p w:rsidR="004A0BD6" w:rsidRDefault="004A0BD6" w:rsidP="004A0BD6">
      <w:pPr>
        <w:pStyle w:val="DefaultText"/>
        <w:jc w:val="center"/>
      </w:pPr>
      <w:r>
        <w:rPr>
          <w:b/>
        </w:rPr>
        <w:t xml:space="preserve">CONSENT </w:t>
      </w:r>
      <w:smartTag w:uri="urn:schemas-microsoft-com:office:smarttags" w:element="stockticker">
        <w:r>
          <w:rPr>
            <w:b/>
          </w:rPr>
          <w:t>FORM</w:t>
        </w:r>
      </w:smartTag>
      <w:r>
        <w:rPr>
          <w:b/>
        </w:rPr>
        <w:t xml:space="preserve"> OF THE PERSON BEING RECOMMENDED </w:t>
      </w:r>
      <w:r>
        <w:rPr>
          <w:b/>
          <w:caps/>
        </w:rPr>
        <w:t xml:space="preserve">for Nomination to </w:t>
      </w:r>
      <w:r>
        <w:rPr>
          <w:b/>
          <w:i/>
          <w:sz w:val="28"/>
          <w:szCs w:val="28"/>
        </w:rPr>
        <w:t>Lumina</w:t>
      </w:r>
    </w:p>
    <w:p w:rsidR="004A0BD6" w:rsidRPr="003C692F" w:rsidRDefault="004A0BD6" w:rsidP="004A0BD6">
      <w:pPr>
        <w:pStyle w:val="DefaultText"/>
        <w:spacing w:line="360" w:lineRule="auto"/>
        <w:rPr>
          <w:b/>
        </w:rPr>
      </w:pPr>
    </w:p>
    <w:p w:rsidR="004A0BD6" w:rsidRPr="000D62E0" w:rsidRDefault="004A0BD6" w:rsidP="004A0BD6">
      <w:pPr>
        <w:pStyle w:val="DefaultText"/>
        <w:spacing w:line="360" w:lineRule="auto"/>
        <w:jc w:val="both"/>
        <w:rPr>
          <w:b/>
          <w:sz w:val="20"/>
        </w:rPr>
      </w:pPr>
      <w:r>
        <w:rPr>
          <w:i/>
        </w:rPr>
        <w:t xml:space="preserve">You have been recommended for nomination to be a member of Lumina Steering Board. </w:t>
      </w:r>
      <w:r w:rsidRPr="003C622C">
        <w:rPr>
          <w:i/>
        </w:rPr>
        <w:t xml:space="preserve">If you are willing to serve, please complete this form and return to </w:t>
      </w:r>
      <w:r>
        <w:rPr>
          <w:i/>
        </w:rPr>
        <w:t>Lumina</w:t>
      </w:r>
      <w:r w:rsidRPr="003C622C">
        <w:t xml:space="preserve"> </w:t>
      </w:r>
      <w:r w:rsidRPr="003C622C">
        <w:rPr>
          <w:i/>
        </w:rPr>
        <w:t>at the below address. Thank you.</w:t>
      </w:r>
    </w:p>
    <w:p w:rsidR="004A0BD6" w:rsidRDefault="004A0BD6" w:rsidP="004A0BD6">
      <w:pPr>
        <w:pStyle w:val="DefaultText"/>
        <w:spacing w:line="360" w:lineRule="auto"/>
      </w:pPr>
    </w:p>
    <w:p w:rsidR="004A0BD6" w:rsidRDefault="004A0BD6" w:rsidP="004A0BD6">
      <w:pPr>
        <w:pStyle w:val="DefaultText"/>
        <w:spacing w:line="360" w:lineRule="auto"/>
      </w:pPr>
      <w:r>
        <w:t>I,</w:t>
      </w:r>
      <w:r w:rsidR="00DF18D8">
        <w:t xml:space="preserve"> …………………………………………………………………………….</w:t>
      </w:r>
      <w:r>
        <w:t xml:space="preserve">, </w:t>
      </w:r>
    </w:p>
    <w:p w:rsidR="004A0BD6" w:rsidRDefault="004A0BD6" w:rsidP="004A0BD6">
      <w:pPr>
        <w:pStyle w:val="DefaultText"/>
        <w:spacing w:line="360" w:lineRule="auto"/>
      </w:pPr>
      <w:r>
        <w:t xml:space="preserve">do hereby consent to being recommended for nomination for the position of  </w:t>
      </w:r>
    </w:p>
    <w:p w:rsidR="004A0BD6" w:rsidRDefault="004A0BD6" w:rsidP="004A0BD6">
      <w:pPr>
        <w:pStyle w:val="DefaultText"/>
        <w:spacing w:line="360" w:lineRule="auto"/>
      </w:pPr>
      <w:r>
        <w:rPr>
          <w:b/>
        </w:rPr>
        <w:t xml:space="preserve"> </w:t>
      </w:r>
      <w:r w:rsidR="009649A2">
        <w:rPr>
          <w:b/>
        </w:rPr>
        <w:t>Steering Board</w:t>
      </w:r>
      <w:r>
        <w:rPr>
          <w:b/>
        </w:rPr>
        <w:t xml:space="preserve"> member </w:t>
      </w:r>
      <w:r>
        <w:t xml:space="preserve">to </w:t>
      </w:r>
      <w:r w:rsidR="009649A2">
        <w:rPr>
          <w:i/>
        </w:rPr>
        <w:t>Lumina</w:t>
      </w:r>
      <w:r>
        <w:t>. If nominated, I do hereby agree to serve in the above stated</w:t>
      </w:r>
      <w:r w:rsidR="003469F4">
        <w:t xml:space="preserve"> position for the term from</w:t>
      </w:r>
      <w:r w:rsidRPr="002B47F1">
        <w:rPr>
          <w:i/>
        </w:rPr>
        <w:t xml:space="preserve"> </w:t>
      </w:r>
      <w:r w:rsidR="003469F4">
        <w:rPr>
          <w:i/>
        </w:rPr>
        <w:t>Lumina</w:t>
      </w:r>
      <w:r>
        <w:t xml:space="preserve"> </w:t>
      </w:r>
      <w:r w:rsidR="003469F4">
        <w:t xml:space="preserve">fiscal year </w:t>
      </w:r>
      <w:r>
        <w:t>(</w:t>
      </w:r>
      <w:r w:rsidR="003469F4">
        <w:t>January</w:t>
      </w:r>
      <w:r>
        <w:t>, 201</w:t>
      </w:r>
      <w:r w:rsidR="003469F4">
        <w:t>4</w:t>
      </w:r>
      <w:r w:rsidRPr="00AE75DB">
        <w:t xml:space="preserve">) until </w:t>
      </w:r>
      <w:r w:rsidR="006F4AE4">
        <w:rPr>
          <w:i/>
        </w:rPr>
        <w:t xml:space="preserve">Luminas’ </w:t>
      </w:r>
      <w:r w:rsidR="006F4AE4">
        <w:t>General</w:t>
      </w:r>
      <w:r>
        <w:t xml:space="preserve"> Assembly</w:t>
      </w:r>
      <w:r w:rsidR="006F4AE4">
        <w:t xml:space="preserve"> (to be held in approximately 2</w:t>
      </w:r>
      <w:r w:rsidRPr="00AE75DB">
        <w:t xml:space="preserve"> years).</w:t>
      </w:r>
    </w:p>
    <w:p w:rsidR="004A0BD6" w:rsidRDefault="004A0BD6" w:rsidP="004A0BD6">
      <w:pPr>
        <w:pStyle w:val="DefaultText"/>
        <w:spacing w:line="360" w:lineRule="auto"/>
      </w:pPr>
    </w:p>
    <w:p w:rsidR="004A0BD6" w:rsidRDefault="004A0BD6" w:rsidP="004A0BD6">
      <w:pPr>
        <w:pStyle w:val="DefaultText"/>
        <w:spacing w:line="360" w:lineRule="auto"/>
      </w:pPr>
      <w:r>
        <w:t>Signature:</w:t>
      </w:r>
    </w:p>
    <w:p w:rsidR="004A0BD6" w:rsidRDefault="004A0BD6" w:rsidP="004A0BD6">
      <w:pPr>
        <w:pStyle w:val="DefaultText"/>
        <w:spacing w:line="360" w:lineRule="auto"/>
      </w:pPr>
      <w:r>
        <w:t xml:space="preserve">Date: </w:t>
      </w:r>
    </w:p>
    <w:p w:rsidR="004A0BD6" w:rsidRDefault="004A0BD6" w:rsidP="004A0BD6">
      <w:pPr>
        <w:pStyle w:val="DefaultText"/>
        <w:spacing w:line="360" w:lineRule="auto"/>
        <w:rPr>
          <w:rFonts w:eastAsia="Times New Roman"/>
        </w:rPr>
      </w:pPr>
      <w:r>
        <w:t>Print Name:</w:t>
      </w:r>
      <w:r>
        <w:tab/>
      </w:r>
    </w:p>
    <w:p w:rsidR="004A0BD6" w:rsidRPr="00AE75DB" w:rsidRDefault="004A0BD6" w:rsidP="004A0BD6">
      <w:pPr>
        <w:pStyle w:val="DefaultText"/>
        <w:spacing w:line="360" w:lineRule="auto"/>
        <w:rPr>
          <w:u w:val="single"/>
        </w:rPr>
      </w:pPr>
      <w:r>
        <w:t>Address:</w:t>
      </w:r>
    </w:p>
    <w:p w:rsidR="004A0BD6" w:rsidRDefault="004A0BD6" w:rsidP="004A0BD6">
      <w:pPr>
        <w:pStyle w:val="DefaultText"/>
        <w:spacing w:line="360" w:lineRule="auto"/>
        <w:rPr>
          <w:rFonts w:eastAsia="Times New Roman"/>
        </w:rPr>
      </w:pPr>
    </w:p>
    <w:p w:rsidR="004A0BD6" w:rsidRDefault="004A0BD6" w:rsidP="004A0BD6">
      <w:pPr>
        <w:pStyle w:val="DefaultText"/>
        <w:spacing w:line="360" w:lineRule="auto"/>
        <w:rPr>
          <w:rFonts w:eastAsia="Times New Roman"/>
        </w:rPr>
      </w:pPr>
    </w:p>
    <w:p w:rsidR="004A0BD6" w:rsidRDefault="004A0BD6" w:rsidP="004A0BD6">
      <w:pPr>
        <w:pStyle w:val="DefaultText"/>
        <w:spacing w:line="360" w:lineRule="auto"/>
        <w:rPr>
          <w:rFonts w:eastAsia="Times New Roman"/>
        </w:rPr>
      </w:pPr>
    </w:p>
    <w:p w:rsidR="004A0BD6" w:rsidRDefault="004A0BD6" w:rsidP="004A0BD6">
      <w:pPr>
        <w:pStyle w:val="DefaultText"/>
        <w:spacing w:line="360" w:lineRule="auto"/>
        <w:rPr>
          <w:rFonts w:eastAsia="Times New Roman"/>
        </w:rPr>
      </w:pPr>
    </w:p>
    <w:p w:rsidR="004A0BD6" w:rsidRDefault="004A0BD6" w:rsidP="004A0BD6">
      <w:pPr>
        <w:pStyle w:val="DefaultText"/>
        <w:spacing w:line="360" w:lineRule="auto"/>
        <w:rPr>
          <w:rFonts w:eastAsia="Times New Roman"/>
        </w:rPr>
      </w:pPr>
    </w:p>
    <w:p w:rsidR="004A0BD6" w:rsidRDefault="004A0BD6" w:rsidP="004A0BD6">
      <w:pPr>
        <w:pStyle w:val="DefaultText"/>
        <w:spacing w:line="360" w:lineRule="auto"/>
      </w:pPr>
    </w:p>
    <w:p w:rsidR="004A0BD6" w:rsidRDefault="004A0BD6" w:rsidP="004A0BD6">
      <w:pPr>
        <w:pStyle w:val="DefaultText"/>
        <w:spacing w:line="360" w:lineRule="auto"/>
      </w:pPr>
    </w:p>
    <w:p w:rsidR="004A0BD6" w:rsidRDefault="004A0BD6" w:rsidP="004A0BD6">
      <w:pPr>
        <w:pStyle w:val="DefaultText"/>
        <w:spacing w:line="360" w:lineRule="auto"/>
        <w:jc w:val="center"/>
      </w:pPr>
      <w:r>
        <w:t>Please submit the completed form to</w:t>
      </w:r>
    </w:p>
    <w:p w:rsidR="004A0BD6" w:rsidRPr="00F34461" w:rsidRDefault="00320145" w:rsidP="004A0BD6">
      <w:pPr>
        <w:pStyle w:val="DefaultText"/>
        <w:spacing w:line="360" w:lineRule="auto"/>
        <w:jc w:val="center"/>
        <w:rPr>
          <w:i/>
          <w:szCs w:val="24"/>
          <w:lang w:val="fr-FR"/>
        </w:rPr>
      </w:pPr>
      <w:r w:rsidRPr="00F34461">
        <w:rPr>
          <w:i/>
          <w:szCs w:val="24"/>
          <w:lang w:val="fr-FR"/>
        </w:rPr>
        <w:t xml:space="preserve">Lumina, Unis nous </w:t>
      </w:r>
      <w:r w:rsidR="00B82604" w:rsidRPr="00F34461">
        <w:rPr>
          <w:i/>
          <w:szCs w:val="24"/>
          <w:lang w:val="fr-FR"/>
        </w:rPr>
        <w:t>réussirons</w:t>
      </w:r>
      <w:r w:rsidRPr="00F34461">
        <w:rPr>
          <w:i/>
          <w:szCs w:val="24"/>
          <w:lang w:val="fr-FR"/>
        </w:rPr>
        <w:t xml:space="preserve"> !</w:t>
      </w:r>
    </w:p>
    <w:p w:rsidR="004A0BD6" w:rsidRPr="00F34461" w:rsidRDefault="00F34461" w:rsidP="004A0BD6">
      <w:pPr>
        <w:pStyle w:val="DefaultText"/>
        <w:jc w:val="center"/>
        <w:rPr>
          <w:sz w:val="20"/>
          <w:lang w:val="fr-FR"/>
        </w:rPr>
      </w:pPr>
      <w:r w:rsidRPr="00F34461">
        <w:rPr>
          <w:sz w:val="20"/>
          <w:lang w:val="fr-FR"/>
        </w:rPr>
        <w:t>P.O. Box</w:t>
      </w:r>
      <w:r w:rsidR="008205DA">
        <w:rPr>
          <w:sz w:val="20"/>
          <w:lang w:val="fr-FR"/>
        </w:rPr>
        <w:t xml:space="preserve"> 2347, PA, USA</w:t>
      </w:r>
      <w:r w:rsidRPr="00F34461">
        <w:rPr>
          <w:sz w:val="20"/>
          <w:lang w:val="fr-FR"/>
        </w:rPr>
        <w:t xml:space="preserve"> </w:t>
      </w:r>
    </w:p>
    <w:p w:rsidR="004A0BD6" w:rsidRPr="00AE75DB" w:rsidRDefault="004A0BD6" w:rsidP="004A0BD6">
      <w:pPr>
        <w:pStyle w:val="DefaultText"/>
        <w:jc w:val="center"/>
        <w:rPr>
          <w:sz w:val="20"/>
        </w:rPr>
      </w:pPr>
      <w:r w:rsidRPr="008F23A6">
        <w:rPr>
          <w:sz w:val="20"/>
        </w:rPr>
        <w:t xml:space="preserve">Tel. [1] </w:t>
      </w:r>
      <w:r w:rsidR="008205DA">
        <w:rPr>
          <w:sz w:val="20"/>
        </w:rPr>
        <w:t>7</w:t>
      </w:r>
      <w:r w:rsidRPr="008F23A6">
        <w:rPr>
          <w:sz w:val="20"/>
        </w:rPr>
        <w:t>1</w:t>
      </w:r>
      <w:r w:rsidR="008205DA">
        <w:rPr>
          <w:sz w:val="20"/>
        </w:rPr>
        <w:t>7</w:t>
      </w:r>
      <w:r w:rsidRPr="008F23A6">
        <w:rPr>
          <w:sz w:val="20"/>
        </w:rPr>
        <w:t>-</w:t>
      </w:r>
      <w:r w:rsidR="008205DA">
        <w:rPr>
          <w:sz w:val="20"/>
        </w:rPr>
        <w:t>378</w:t>
      </w:r>
      <w:r w:rsidRPr="008F23A6">
        <w:rPr>
          <w:sz w:val="20"/>
        </w:rPr>
        <w:t>-</w:t>
      </w:r>
      <w:r w:rsidR="008205DA">
        <w:rPr>
          <w:sz w:val="20"/>
        </w:rPr>
        <w:t>0331</w:t>
      </w:r>
      <w:r w:rsidR="000A5831">
        <w:rPr>
          <w:sz w:val="20"/>
        </w:rPr>
        <w:t xml:space="preserve">; </w:t>
      </w:r>
      <w:r>
        <w:rPr>
          <w:sz w:val="20"/>
        </w:rPr>
        <w:t>Email</w:t>
      </w:r>
      <w:r w:rsidRPr="00AE75DB">
        <w:rPr>
          <w:sz w:val="20"/>
        </w:rPr>
        <w:t>:</w:t>
      </w:r>
      <w:r>
        <w:rPr>
          <w:sz w:val="20"/>
        </w:rPr>
        <w:t xml:space="preserve"> </w:t>
      </w:r>
      <w:hyperlink r:id="rId8" w:history="1">
        <w:r w:rsidR="000A5831" w:rsidRPr="00FA4A3C">
          <w:rPr>
            <w:rStyle w:val="Hyperlink"/>
            <w:i/>
            <w:sz w:val="20"/>
          </w:rPr>
          <w:t>info@luminardc.org</w:t>
        </w:r>
      </w:hyperlink>
    </w:p>
    <w:bookmarkEnd w:id="0"/>
    <w:p w:rsidR="004A0BD6" w:rsidRDefault="004A0BD6"/>
    <w:sectPr w:rsidR="004A0BD6" w:rsidSect="00A2060F">
      <w:headerReference w:type="first" r:id="rId9"/>
      <w:footerReference w:type="first" r:id="rId10"/>
      <w:pgSz w:w="12240" w:h="15840"/>
      <w:pgMar w:top="720" w:right="1440" w:bottom="504" w:left="1440" w:header="288" w:footer="57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99" w:rsidRDefault="00862499" w:rsidP="008808B3">
      <w:r>
        <w:separator/>
      </w:r>
    </w:p>
  </w:endnote>
  <w:endnote w:type="continuationSeparator" w:id="0">
    <w:p w:rsidR="00862499" w:rsidRDefault="00862499" w:rsidP="0088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BD" w:rsidRPr="00447610" w:rsidRDefault="00862499" w:rsidP="00447610">
    <w:pPr>
      <w:pStyle w:val="DefaultText"/>
      <w:spacing w:line="360" w:lineRule="auto"/>
      <w:ind w:right="-900" w:hanging="900"/>
      <w:jc w:val="right"/>
      <w:rPr>
        <w:rFonts w:ascii="Helvetica" w:hAnsi="Helvetica" w:cs="HelveticaNeue-Roman"/>
        <w:caps/>
        <w:color w:val="61636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99" w:rsidRDefault="00862499" w:rsidP="008808B3">
      <w:r>
        <w:separator/>
      </w:r>
    </w:p>
  </w:footnote>
  <w:footnote w:type="continuationSeparator" w:id="0">
    <w:p w:rsidR="00862499" w:rsidRDefault="00862499" w:rsidP="0088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17" w:rsidRDefault="005C2217" w:rsidP="005C2217">
    <w:pPr>
      <w:rPr>
        <w:b/>
      </w:rPr>
    </w:pPr>
  </w:p>
  <w:p w:rsidR="005C2217" w:rsidRPr="00472673" w:rsidRDefault="005C2217" w:rsidP="005C2217">
    <w:pPr>
      <w:rPr>
        <w:b/>
      </w:rPr>
    </w:pPr>
    <w:r w:rsidRPr="00472673">
      <w:rPr>
        <w:b/>
        <w:noProof/>
      </w:rPr>
      <w:drawing>
        <wp:anchor distT="0" distB="0" distL="114300" distR="114300" simplePos="0" relativeHeight="251659264" behindDoc="1" locked="0" layoutInCell="1" allowOverlap="1" wp14:anchorId="44D1D7FB" wp14:editId="41579492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2343150" cy="1325532"/>
          <wp:effectExtent l="0" t="0" r="0" b="8255"/>
          <wp:wrapTight wrapText="bothSides">
            <wp:wrapPolygon edited="0">
              <wp:start x="0" y="0"/>
              <wp:lineTo x="0" y="21424"/>
              <wp:lineTo x="21424" y="21424"/>
              <wp:lineTo x="214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32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673">
      <w:rPr>
        <w:b/>
      </w:rPr>
      <w:t>P.O. Box 2347.  York, Pa, USA</w:t>
    </w:r>
  </w:p>
  <w:p w:rsidR="005C2217" w:rsidRPr="005C2217" w:rsidRDefault="005C2217" w:rsidP="005C2217">
    <w:pPr>
      <w:rPr>
        <w:b/>
        <w:lang w:val="fr-FR"/>
      </w:rPr>
    </w:pPr>
    <w:r w:rsidRPr="005C2217">
      <w:rPr>
        <w:b/>
        <w:lang w:val="fr-FR"/>
      </w:rPr>
      <w:t>Tel.: 001-717-378-0331</w:t>
    </w:r>
  </w:p>
  <w:p w:rsidR="005C2217" w:rsidRDefault="005C2217" w:rsidP="00A565C2">
    <w:pPr>
      <w:tabs>
        <w:tab w:val="center" w:pos="3173"/>
      </w:tabs>
      <w:rPr>
        <w:b/>
        <w:lang w:val="fr-FR"/>
      </w:rPr>
    </w:pPr>
    <w:r w:rsidRPr="005C2217">
      <w:rPr>
        <w:b/>
        <w:lang w:val="fr-FR"/>
      </w:rPr>
      <w:t xml:space="preserve">e-mail: </w:t>
    </w:r>
    <w:hyperlink r:id="rId2" w:history="1">
      <w:r w:rsidRPr="005C2217">
        <w:rPr>
          <w:rStyle w:val="Hyperlink"/>
          <w:b/>
          <w:lang w:val="fr-FR"/>
        </w:rPr>
        <w:t>info@luminardc.org</w:t>
      </w:r>
    </w:hyperlink>
    <w:r w:rsidRPr="005C2217">
      <w:rPr>
        <w:b/>
        <w:lang w:val="fr-FR"/>
      </w:rPr>
      <w:t xml:space="preserve"> </w:t>
    </w:r>
    <w:r w:rsidR="00A565C2">
      <w:rPr>
        <w:b/>
        <w:lang w:val="fr-FR"/>
      </w:rPr>
      <w:tab/>
    </w:r>
  </w:p>
  <w:p w:rsidR="00A565C2" w:rsidRPr="005C2217" w:rsidRDefault="00A565C2" w:rsidP="00A565C2">
    <w:pPr>
      <w:tabs>
        <w:tab w:val="center" w:pos="3173"/>
      </w:tabs>
      <w:rPr>
        <w:b/>
        <w:lang w:val="fr-FR"/>
      </w:rPr>
    </w:pPr>
    <w:hyperlink r:id="rId3" w:history="1">
      <w:r w:rsidRPr="00103A28">
        <w:rPr>
          <w:rStyle w:val="Hyperlink"/>
          <w:b/>
          <w:lang w:val="fr-FR"/>
        </w:rPr>
        <w:t>www.luminardc.org</w:t>
      </w:r>
    </w:hyperlink>
    <w:r>
      <w:rPr>
        <w:b/>
        <w:lang w:val="fr-FR"/>
      </w:rPr>
      <w:t xml:space="preserve"> </w:t>
    </w:r>
  </w:p>
  <w:p w:rsidR="005C2217" w:rsidRPr="005C2217" w:rsidRDefault="005C2217" w:rsidP="005C2217">
    <w:pPr>
      <w:rPr>
        <w:b/>
        <w:u w:val="single"/>
        <w:lang w:val="fr-FR"/>
      </w:rPr>
    </w:pPr>
  </w:p>
  <w:p w:rsidR="005C2217" w:rsidRPr="005C2217" w:rsidRDefault="00A565C2" w:rsidP="005C2217">
    <w:pPr>
      <w:pStyle w:val="Header"/>
      <w:rPr>
        <w:lang w:val="fr-FR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F37E5" wp14:editId="4D002821">
              <wp:simplePos x="0" y="0"/>
              <wp:positionH relativeFrom="column">
                <wp:posOffset>1923415</wp:posOffset>
              </wp:positionH>
              <wp:positionV relativeFrom="paragraph">
                <wp:posOffset>66675</wp:posOffset>
              </wp:positionV>
              <wp:extent cx="3819525" cy="0"/>
              <wp:effectExtent l="0" t="0" r="28575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F82A" id="Straight Connector 3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5.25pt" to="452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" strokecolor="#5b9bd5 [3204]" strokeweight=".5pt">
              <v:stroke joinstyle="miter"/>
            </v:line>
          </w:pict>
        </mc:Fallback>
      </mc:AlternateContent>
    </w:r>
  </w:p>
  <w:p w:rsidR="008808B3" w:rsidRPr="005C2217" w:rsidRDefault="008808B3" w:rsidP="00F3446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E1081"/>
    <w:multiLevelType w:val="hybridMultilevel"/>
    <w:tmpl w:val="119AB4F4"/>
    <w:lvl w:ilvl="0" w:tplc="DA70B90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A18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F663D9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CB"/>
    <w:rsid w:val="00003CCB"/>
    <w:rsid w:val="000278C1"/>
    <w:rsid w:val="00054BAC"/>
    <w:rsid w:val="00076357"/>
    <w:rsid w:val="00085168"/>
    <w:rsid w:val="00091B1B"/>
    <w:rsid w:val="000950F9"/>
    <w:rsid w:val="000968AE"/>
    <w:rsid w:val="000A5831"/>
    <w:rsid w:val="000C1F2A"/>
    <w:rsid w:val="000C69AE"/>
    <w:rsid w:val="0010134C"/>
    <w:rsid w:val="0010574D"/>
    <w:rsid w:val="001137FF"/>
    <w:rsid w:val="001157E2"/>
    <w:rsid w:val="00115822"/>
    <w:rsid w:val="0016561A"/>
    <w:rsid w:val="001D6385"/>
    <w:rsid w:val="002070E8"/>
    <w:rsid w:val="00207E03"/>
    <w:rsid w:val="0021679B"/>
    <w:rsid w:val="0022094E"/>
    <w:rsid w:val="00262F8C"/>
    <w:rsid w:val="00280C3C"/>
    <w:rsid w:val="00292CCC"/>
    <w:rsid w:val="002935D5"/>
    <w:rsid w:val="002E0EFB"/>
    <w:rsid w:val="00320145"/>
    <w:rsid w:val="003303A7"/>
    <w:rsid w:val="0034387C"/>
    <w:rsid w:val="003469F4"/>
    <w:rsid w:val="00355510"/>
    <w:rsid w:val="003636C7"/>
    <w:rsid w:val="003672D7"/>
    <w:rsid w:val="00380593"/>
    <w:rsid w:val="00384960"/>
    <w:rsid w:val="00392BE5"/>
    <w:rsid w:val="003964E8"/>
    <w:rsid w:val="003D2E94"/>
    <w:rsid w:val="003E4D6B"/>
    <w:rsid w:val="003F13CC"/>
    <w:rsid w:val="00404071"/>
    <w:rsid w:val="00424E67"/>
    <w:rsid w:val="00434304"/>
    <w:rsid w:val="00466467"/>
    <w:rsid w:val="0047179B"/>
    <w:rsid w:val="00482032"/>
    <w:rsid w:val="004A0BD6"/>
    <w:rsid w:val="004A2E3B"/>
    <w:rsid w:val="004A53F3"/>
    <w:rsid w:val="004B1D46"/>
    <w:rsid w:val="004C24A4"/>
    <w:rsid w:val="004E716A"/>
    <w:rsid w:val="00500C1A"/>
    <w:rsid w:val="005036F7"/>
    <w:rsid w:val="00554AE4"/>
    <w:rsid w:val="005723A3"/>
    <w:rsid w:val="0057717E"/>
    <w:rsid w:val="005A4DDE"/>
    <w:rsid w:val="005A7E25"/>
    <w:rsid w:val="005C2217"/>
    <w:rsid w:val="00633406"/>
    <w:rsid w:val="0068386F"/>
    <w:rsid w:val="006A51BE"/>
    <w:rsid w:val="006A7951"/>
    <w:rsid w:val="006B44BA"/>
    <w:rsid w:val="006B7903"/>
    <w:rsid w:val="006C0A7D"/>
    <w:rsid w:val="006D5706"/>
    <w:rsid w:val="006E1217"/>
    <w:rsid w:val="006F4AE4"/>
    <w:rsid w:val="00726F0F"/>
    <w:rsid w:val="00727C03"/>
    <w:rsid w:val="00730751"/>
    <w:rsid w:val="0073201A"/>
    <w:rsid w:val="0073496D"/>
    <w:rsid w:val="00743178"/>
    <w:rsid w:val="00752DEC"/>
    <w:rsid w:val="007D78DB"/>
    <w:rsid w:val="007E22ED"/>
    <w:rsid w:val="007E37D1"/>
    <w:rsid w:val="008205DA"/>
    <w:rsid w:val="00840E07"/>
    <w:rsid w:val="00862499"/>
    <w:rsid w:val="0086403D"/>
    <w:rsid w:val="00864B84"/>
    <w:rsid w:val="008755A2"/>
    <w:rsid w:val="008808B3"/>
    <w:rsid w:val="00884F37"/>
    <w:rsid w:val="008932FA"/>
    <w:rsid w:val="008B4974"/>
    <w:rsid w:val="008B5BAF"/>
    <w:rsid w:val="008F3FD5"/>
    <w:rsid w:val="008F4267"/>
    <w:rsid w:val="008F4C01"/>
    <w:rsid w:val="00902340"/>
    <w:rsid w:val="00905A6A"/>
    <w:rsid w:val="00920A71"/>
    <w:rsid w:val="0096491B"/>
    <w:rsid w:val="009649A2"/>
    <w:rsid w:val="00984EFA"/>
    <w:rsid w:val="009B547C"/>
    <w:rsid w:val="009B5D02"/>
    <w:rsid w:val="009F55DE"/>
    <w:rsid w:val="00A20492"/>
    <w:rsid w:val="00A51470"/>
    <w:rsid w:val="00A565C2"/>
    <w:rsid w:val="00A73166"/>
    <w:rsid w:val="00A938EA"/>
    <w:rsid w:val="00AC0530"/>
    <w:rsid w:val="00AD705A"/>
    <w:rsid w:val="00AE2B5A"/>
    <w:rsid w:val="00AE38C2"/>
    <w:rsid w:val="00AE72B6"/>
    <w:rsid w:val="00B15CD8"/>
    <w:rsid w:val="00B22008"/>
    <w:rsid w:val="00B70907"/>
    <w:rsid w:val="00B82604"/>
    <w:rsid w:val="00B858F2"/>
    <w:rsid w:val="00BA1A08"/>
    <w:rsid w:val="00BA67DA"/>
    <w:rsid w:val="00BB013D"/>
    <w:rsid w:val="00BB2B35"/>
    <w:rsid w:val="00BB73FF"/>
    <w:rsid w:val="00BC623F"/>
    <w:rsid w:val="00C05DD2"/>
    <w:rsid w:val="00C161AF"/>
    <w:rsid w:val="00C413EC"/>
    <w:rsid w:val="00C8172D"/>
    <w:rsid w:val="00C86FD1"/>
    <w:rsid w:val="00CC784B"/>
    <w:rsid w:val="00D10F90"/>
    <w:rsid w:val="00D42854"/>
    <w:rsid w:val="00D9076A"/>
    <w:rsid w:val="00D9638E"/>
    <w:rsid w:val="00DA37FF"/>
    <w:rsid w:val="00DA6EB4"/>
    <w:rsid w:val="00DC5B20"/>
    <w:rsid w:val="00DE5331"/>
    <w:rsid w:val="00DF18D8"/>
    <w:rsid w:val="00E238F0"/>
    <w:rsid w:val="00E305F1"/>
    <w:rsid w:val="00E41FC4"/>
    <w:rsid w:val="00E765B9"/>
    <w:rsid w:val="00E802E4"/>
    <w:rsid w:val="00E9075F"/>
    <w:rsid w:val="00EB5F05"/>
    <w:rsid w:val="00EC7B20"/>
    <w:rsid w:val="00EE4D4D"/>
    <w:rsid w:val="00EF65AA"/>
    <w:rsid w:val="00F00691"/>
    <w:rsid w:val="00F171EC"/>
    <w:rsid w:val="00F23485"/>
    <w:rsid w:val="00F34461"/>
    <w:rsid w:val="00F50410"/>
    <w:rsid w:val="00F805E6"/>
    <w:rsid w:val="00FB2C1C"/>
    <w:rsid w:val="00FC3410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DC15F-90E1-4033-BB68-5A130F59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03CCB"/>
    <w:rPr>
      <w:sz w:val="24"/>
    </w:rPr>
  </w:style>
  <w:style w:type="paragraph" w:customStyle="1" w:styleId="Headline">
    <w:name w:val="Headline"/>
    <w:basedOn w:val="Normal"/>
    <w:rsid w:val="00003CCB"/>
    <w:pPr>
      <w:overflowPunct/>
      <w:autoSpaceDE/>
      <w:autoSpaceDN/>
      <w:adjustRightInd/>
      <w:textAlignment w:val="auto"/>
    </w:pPr>
    <w:rPr>
      <w:rFonts w:ascii="Arial Black" w:eastAsia="Times New Roman" w:hAnsi="Arial Black"/>
      <w:color w:val="91976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8B3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8B3"/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minard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minardc.org" TargetMode="External"/><Relationship Id="rId2" Type="http://schemas.openxmlformats.org/officeDocument/2006/relationships/hyperlink" Target="mailto:info@luminard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B2D6-7791-4886-8C51-5CCBE186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errick milindi</dc:creator>
  <cp:keywords/>
  <dc:description/>
  <cp:lastModifiedBy>errick milindi</cp:lastModifiedBy>
  <cp:revision>147</cp:revision>
  <dcterms:created xsi:type="dcterms:W3CDTF">2013-12-30T04:30:00Z</dcterms:created>
  <dcterms:modified xsi:type="dcterms:W3CDTF">2014-01-13T18:40:00Z</dcterms:modified>
</cp:coreProperties>
</file>